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19" w:type="dxa"/>
        <w:tblInd w:w="-709" w:type="dxa"/>
        <w:tblLook w:val="01E0" w:firstRow="1" w:lastRow="1" w:firstColumn="1" w:lastColumn="1" w:noHBand="0" w:noVBand="0"/>
      </w:tblPr>
      <w:tblGrid>
        <w:gridCol w:w="5387"/>
        <w:gridCol w:w="5232"/>
      </w:tblGrid>
      <w:tr w:rsidR="005859DB" w:rsidRPr="004C238E" w14:paraId="41BFF665" w14:textId="77777777" w:rsidTr="00F231C9">
        <w:trPr>
          <w:trHeight w:val="1438"/>
        </w:trPr>
        <w:tc>
          <w:tcPr>
            <w:tcW w:w="5387" w:type="dxa"/>
          </w:tcPr>
          <w:p w14:paraId="2152F5C5" w14:textId="77777777" w:rsidR="005859DB" w:rsidRPr="00C50030" w:rsidRDefault="005859DB" w:rsidP="005D46C7">
            <w:pPr>
              <w:autoSpaceDE w:val="0"/>
              <w:autoSpaceDN w:val="0"/>
              <w:jc w:val="center"/>
              <w:rPr>
                <w:sz w:val="24"/>
                <w:szCs w:val="24"/>
              </w:rPr>
            </w:pPr>
            <w:r w:rsidRPr="00C50030">
              <w:rPr>
                <w:sz w:val="24"/>
                <w:szCs w:val="24"/>
              </w:rPr>
              <w:t>TẬP ĐOÀN CÔNG NGHIỆP</w:t>
            </w:r>
          </w:p>
          <w:p w14:paraId="06AB3C25" w14:textId="3B0E0411" w:rsidR="005859DB" w:rsidRPr="00C50030" w:rsidRDefault="00E93196" w:rsidP="005D46C7">
            <w:pPr>
              <w:autoSpaceDE w:val="0"/>
              <w:autoSpaceDN w:val="0"/>
              <w:jc w:val="center"/>
              <w:rPr>
                <w:b/>
                <w:bCs/>
                <w:sz w:val="24"/>
                <w:szCs w:val="24"/>
              </w:rPr>
            </w:pPr>
            <w:r w:rsidRPr="00C50030">
              <w:rPr>
                <w:noProof/>
              </w:rPr>
              <mc:AlternateContent>
                <mc:Choice Requires="wps">
                  <w:drawing>
                    <wp:anchor distT="0" distB="0" distL="114300" distR="114300" simplePos="0" relativeHeight="251658752" behindDoc="0" locked="0" layoutInCell="1" allowOverlap="1" wp14:anchorId="3322CC4B" wp14:editId="32FF648D">
                      <wp:simplePos x="0" y="0"/>
                      <wp:positionH relativeFrom="column">
                        <wp:posOffset>838835</wp:posOffset>
                      </wp:positionH>
                      <wp:positionV relativeFrom="paragraph">
                        <wp:posOffset>396240</wp:posOffset>
                      </wp:positionV>
                      <wp:extent cx="1645920" cy="0"/>
                      <wp:effectExtent l="6350" t="9525" r="5080" b="9525"/>
                      <wp:wrapNone/>
                      <wp:docPr id="8486233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410A4"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31.2pt" to="195.6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"/>
                  </w:pict>
                </mc:Fallback>
              </mc:AlternateContent>
            </w:r>
            <w:proofErr w:type="gramStart"/>
            <w:r w:rsidR="005859DB" w:rsidRPr="00C50030">
              <w:rPr>
                <w:sz w:val="24"/>
                <w:szCs w:val="24"/>
              </w:rPr>
              <w:t>THAN</w:t>
            </w:r>
            <w:proofErr w:type="gramEnd"/>
            <w:r w:rsidR="005859DB" w:rsidRPr="00C50030">
              <w:rPr>
                <w:sz w:val="24"/>
                <w:szCs w:val="24"/>
              </w:rPr>
              <w:t xml:space="preserve"> – KHOÁNG SẢN VIỆT NAM</w:t>
            </w:r>
            <w:r w:rsidR="005859DB" w:rsidRPr="00C50030">
              <w:rPr>
                <w:sz w:val="24"/>
                <w:szCs w:val="24"/>
              </w:rPr>
              <w:br/>
            </w:r>
            <w:r w:rsidR="005859DB" w:rsidRPr="00C50030">
              <w:rPr>
                <w:b/>
                <w:bCs/>
                <w:sz w:val="24"/>
                <w:szCs w:val="24"/>
              </w:rPr>
              <w:t>CÔNG TY CP THAN ĐÈO NAI-</w:t>
            </w:r>
            <w:r w:rsidR="00F231C9" w:rsidRPr="00C50030">
              <w:rPr>
                <w:b/>
                <w:bCs/>
                <w:sz w:val="24"/>
                <w:szCs w:val="24"/>
              </w:rPr>
              <w:t>CỌC SÁU-TKV</w:t>
            </w:r>
          </w:p>
          <w:p w14:paraId="722F060B" w14:textId="77777777" w:rsidR="005859DB" w:rsidRPr="00C50030" w:rsidRDefault="005859DB" w:rsidP="005D46C7">
            <w:pPr>
              <w:autoSpaceDE w:val="0"/>
              <w:autoSpaceDN w:val="0"/>
              <w:jc w:val="center"/>
              <w:rPr>
                <w:b/>
                <w:bCs/>
                <w:sz w:val="14"/>
                <w:szCs w:val="24"/>
              </w:rPr>
            </w:pPr>
          </w:p>
          <w:p w14:paraId="1107D374" w14:textId="7DFF17B8" w:rsidR="005859DB" w:rsidRPr="00C50030" w:rsidRDefault="005859DB" w:rsidP="005D46C7">
            <w:pPr>
              <w:autoSpaceDE w:val="0"/>
              <w:autoSpaceDN w:val="0"/>
              <w:jc w:val="center"/>
              <w:rPr>
                <w:bCs/>
                <w:szCs w:val="24"/>
              </w:rPr>
            </w:pPr>
            <w:r w:rsidRPr="00C50030">
              <w:rPr>
                <w:bCs/>
                <w:szCs w:val="24"/>
              </w:rPr>
              <w:t xml:space="preserve">     Số: </w:t>
            </w:r>
            <w:r w:rsidR="009007EA">
              <w:rPr>
                <w:bCs/>
                <w:szCs w:val="24"/>
              </w:rPr>
              <w:t xml:space="preserve">     </w:t>
            </w:r>
            <w:r w:rsidR="00C50030">
              <w:rPr>
                <w:bCs/>
                <w:szCs w:val="24"/>
              </w:rPr>
              <w:t xml:space="preserve"> </w:t>
            </w:r>
            <w:r w:rsidRPr="00C50030">
              <w:rPr>
                <w:b/>
                <w:bCs/>
                <w:szCs w:val="24"/>
              </w:rPr>
              <w:t>/</w:t>
            </w:r>
            <w:r w:rsidRPr="00C50030">
              <w:rPr>
                <w:bCs/>
                <w:szCs w:val="24"/>
              </w:rPr>
              <w:t>TĐN</w:t>
            </w:r>
            <w:r w:rsidR="00F231C9" w:rsidRPr="00C50030">
              <w:rPr>
                <w:bCs/>
                <w:szCs w:val="24"/>
              </w:rPr>
              <w:t>CS</w:t>
            </w:r>
            <w:r w:rsidR="00437E90">
              <w:rPr>
                <w:bCs/>
                <w:szCs w:val="24"/>
              </w:rPr>
              <w:t>-HĐQT</w:t>
            </w:r>
          </w:p>
        </w:tc>
        <w:tc>
          <w:tcPr>
            <w:tcW w:w="5232" w:type="dxa"/>
          </w:tcPr>
          <w:p w14:paraId="7447BB91" w14:textId="77777777" w:rsidR="005859DB" w:rsidRPr="00C50030" w:rsidRDefault="005859DB" w:rsidP="005D46C7">
            <w:pPr>
              <w:autoSpaceDE w:val="0"/>
              <w:autoSpaceDN w:val="0"/>
              <w:ind w:right="-286"/>
              <w:rPr>
                <w:b/>
                <w:bCs/>
                <w:sz w:val="24"/>
                <w:szCs w:val="24"/>
              </w:rPr>
            </w:pPr>
            <w:r w:rsidRPr="00C50030">
              <w:rPr>
                <w:b/>
                <w:bCs/>
                <w:sz w:val="24"/>
                <w:szCs w:val="24"/>
              </w:rPr>
              <w:t>CỘNG HOÀ XÃ HỘI CHỦ NGHĨA VIỆT NAM</w:t>
            </w:r>
          </w:p>
          <w:p w14:paraId="7EF38CE1" w14:textId="3C8E387F" w:rsidR="005859DB" w:rsidRPr="00C50030" w:rsidRDefault="00E93196" w:rsidP="005D46C7">
            <w:pPr>
              <w:autoSpaceDE w:val="0"/>
              <w:autoSpaceDN w:val="0"/>
              <w:spacing w:line="360" w:lineRule="auto"/>
              <w:jc w:val="center"/>
              <w:rPr>
                <w:b/>
                <w:bCs/>
                <w:sz w:val="26"/>
                <w:szCs w:val="26"/>
              </w:rPr>
            </w:pPr>
            <w:r w:rsidRPr="00C50030">
              <w:rPr>
                <w:noProof/>
              </w:rPr>
              <mc:AlternateContent>
                <mc:Choice Requires="wps">
                  <w:drawing>
                    <wp:anchor distT="0" distB="0" distL="114300" distR="114300" simplePos="0" relativeHeight="251657728" behindDoc="0" locked="0" layoutInCell="1" allowOverlap="1" wp14:anchorId="59042094" wp14:editId="331FFF9A">
                      <wp:simplePos x="0" y="0"/>
                      <wp:positionH relativeFrom="column">
                        <wp:posOffset>752475</wp:posOffset>
                      </wp:positionH>
                      <wp:positionV relativeFrom="paragraph">
                        <wp:posOffset>252095</wp:posOffset>
                      </wp:positionV>
                      <wp:extent cx="1645920" cy="0"/>
                      <wp:effectExtent l="10795" t="8255" r="10160" b="10795"/>
                      <wp:wrapNone/>
                      <wp:docPr id="11751959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D38A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9.85pt" to="188.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"/>
                  </w:pict>
                </mc:Fallback>
              </mc:AlternateContent>
            </w:r>
            <w:r w:rsidR="005859DB" w:rsidRPr="00C50030">
              <w:rPr>
                <w:b/>
                <w:bCs/>
                <w:sz w:val="26"/>
                <w:szCs w:val="26"/>
              </w:rPr>
              <w:t xml:space="preserve">Độc lập </w:t>
            </w:r>
            <w:r w:rsidR="00AD2352" w:rsidRPr="00C50030">
              <w:rPr>
                <w:b/>
                <w:bCs/>
                <w:sz w:val="26"/>
                <w:szCs w:val="26"/>
              </w:rPr>
              <w:t>-</w:t>
            </w:r>
            <w:r w:rsidR="005859DB" w:rsidRPr="00C50030">
              <w:rPr>
                <w:b/>
                <w:bCs/>
                <w:sz w:val="26"/>
                <w:szCs w:val="26"/>
              </w:rPr>
              <w:t xml:space="preserve"> Tự do </w:t>
            </w:r>
            <w:r w:rsidR="00AD2352" w:rsidRPr="00C50030">
              <w:rPr>
                <w:b/>
                <w:bCs/>
                <w:sz w:val="26"/>
                <w:szCs w:val="26"/>
              </w:rPr>
              <w:t>-</w:t>
            </w:r>
            <w:r w:rsidR="005859DB" w:rsidRPr="00C50030">
              <w:rPr>
                <w:b/>
                <w:bCs/>
                <w:sz w:val="26"/>
                <w:szCs w:val="26"/>
              </w:rPr>
              <w:t xml:space="preserve"> Hạnh phúc</w:t>
            </w:r>
          </w:p>
          <w:p w14:paraId="60708075" w14:textId="77777777" w:rsidR="005859DB" w:rsidRPr="00C50030" w:rsidRDefault="005859DB" w:rsidP="005D46C7">
            <w:pPr>
              <w:keepNext/>
              <w:autoSpaceDE w:val="0"/>
              <w:autoSpaceDN w:val="0"/>
              <w:jc w:val="center"/>
              <w:outlineLvl w:val="2"/>
              <w:rPr>
                <w:i/>
                <w:iCs/>
                <w:sz w:val="26"/>
                <w:szCs w:val="26"/>
              </w:rPr>
            </w:pPr>
          </w:p>
          <w:p w14:paraId="56FCF7EC" w14:textId="56A68B04" w:rsidR="005859DB" w:rsidRPr="009007EA" w:rsidRDefault="00174103" w:rsidP="009007EA">
            <w:pPr>
              <w:spacing w:before="100"/>
              <w:ind w:firstLine="709"/>
              <w:jc w:val="both"/>
              <w:rPr>
                <w:b/>
                <w:bCs/>
                <w:i/>
                <w:iCs/>
              </w:rPr>
            </w:pPr>
            <w:r w:rsidRPr="009007EA">
              <w:rPr>
                <w:rFonts w:eastAsia="Times New Roman"/>
                <w:i/>
                <w:iCs/>
                <w:spacing w:val="-12"/>
                <w:kern w:val="0"/>
                <w:lang w:val="nl-NL" w:eastAsia="en-US"/>
              </w:rPr>
              <w:t>Cẩm Phả</w:t>
            </w:r>
            <w:r w:rsidR="00722D8F" w:rsidRPr="009007EA">
              <w:rPr>
                <w:rFonts w:eastAsia="Times New Roman"/>
                <w:i/>
                <w:iCs/>
                <w:spacing w:val="-12"/>
                <w:kern w:val="0"/>
                <w:lang w:val="nl-NL" w:eastAsia="en-US"/>
              </w:rPr>
              <w:t xml:space="preserve">, ngày </w:t>
            </w:r>
            <w:r w:rsidR="009007EA">
              <w:rPr>
                <w:rFonts w:eastAsia="Times New Roman"/>
                <w:i/>
                <w:iCs/>
                <w:spacing w:val="-12"/>
                <w:kern w:val="0"/>
                <w:lang w:val="nl-NL" w:eastAsia="en-US"/>
              </w:rPr>
              <w:t xml:space="preserve"> </w:t>
            </w:r>
            <w:r w:rsidR="00437E90">
              <w:rPr>
                <w:rFonts w:eastAsia="Times New Roman"/>
                <w:i/>
                <w:iCs/>
                <w:spacing w:val="-12"/>
                <w:kern w:val="0"/>
                <w:lang w:val="nl-NL" w:eastAsia="en-US"/>
              </w:rPr>
              <w:t>17</w:t>
            </w:r>
            <w:r w:rsidR="009007EA">
              <w:rPr>
                <w:rFonts w:eastAsia="Times New Roman"/>
                <w:i/>
                <w:iCs/>
                <w:spacing w:val="-12"/>
                <w:kern w:val="0"/>
                <w:lang w:val="nl-NL" w:eastAsia="en-US"/>
              </w:rPr>
              <w:t xml:space="preserve"> </w:t>
            </w:r>
            <w:r w:rsidR="00722D8F" w:rsidRPr="009007EA">
              <w:rPr>
                <w:rFonts w:eastAsia="Times New Roman"/>
                <w:i/>
                <w:iCs/>
                <w:spacing w:val="-12"/>
                <w:kern w:val="0"/>
                <w:lang w:val="nl-NL" w:eastAsia="en-US"/>
              </w:rPr>
              <w:t xml:space="preserve"> tháng </w:t>
            </w:r>
            <w:r w:rsidR="009007EA">
              <w:rPr>
                <w:rFonts w:eastAsia="Times New Roman"/>
                <w:i/>
                <w:iCs/>
                <w:spacing w:val="-12"/>
                <w:kern w:val="0"/>
                <w:lang w:val="nl-NL" w:eastAsia="en-US"/>
              </w:rPr>
              <w:t>4</w:t>
            </w:r>
            <w:r w:rsidRPr="009007EA">
              <w:rPr>
                <w:rFonts w:eastAsia="Times New Roman"/>
                <w:i/>
                <w:iCs/>
                <w:spacing w:val="-12"/>
                <w:kern w:val="0"/>
                <w:lang w:val="nl-NL" w:eastAsia="en-US"/>
              </w:rPr>
              <w:t xml:space="preserve"> năm 202</w:t>
            </w:r>
            <w:r w:rsidR="009007EA">
              <w:rPr>
                <w:rFonts w:eastAsia="Times New Roman"/>
                <w:i/>
                <w:iCs/>
                <w:spacing w:val="-12"/>
                <w:kern w:val="0"/>
                <w:lang w:val="nl-NL" w:eastAsia="en-US"/>
              </w:rPr>
              <w:t>5</w:t>
            </w:r>
          </w:p>
        </w:tc>
      </w:tr>
    </w:tbl>
    <w:p w14:paraId="7C5C5C7A" w14:textId="67870FF2" w:rsidR="00996619" w:rsidRDefault="00437E90" w:rsidP="00331CFD">
      <w:pPr>
        <w:keepNext/>
        <w:jc w:val="center"/>
        <w:rPr>
          <w:b/>
        </w:rPr>
      </w:pPr>
      <w:r>
        <w:rPr>
          <w:b/>
          <w:bCs/>
          <w:noProof/>
          <w:spacing w:val="-12"/>
          <w:lang w:val="nl-NL"/>
        </w:rPr>
        <mc:AlternateContent>
          <mc:Choice Requires="wps">
            <w:drawing>
              <wp:anchor distT="0" distB="0" distL="114300" distR="114300" simplePos="0" relativeHeight="251660800" behindDoc="0" locked="0" layoutInCell="1" allowOverlap="1" wp14:anchorId="06B566CC" wp14:editId="6BB6D2F2">
                <wp:simplePos x="0" y="0"/>
                <wp:positionH relativeFrom="column">
                  <wp:posOffset>257175</wp:posOffset>
                </wp:positionH>
                <wp:positionV relativeFrom="paragraph">
                  <wp:posOffset>80645</wp:posOffset>
                </wp:positionV>
                <wp:extent cx="1003300" cy="288925"/>
                <wp:effectExtent l="0" t="0" r="25400" b="15875"/>
                <wp:wrapNone/>
                <wp:docPr id="10512982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88925"/>
                        </a:xfrm>
                        <a:prstGeom prst="rect">
                          <a:avLst/>
                        </a:prstGeom>
                        <a:solidFill>
                          <a:srgbClr val="FFFFFF"/>
                        </a:solidFill>
                        <a:ln w="9525">
                          <a:solidFill>
                            <a:srgbClr val="000000"/>
                          </a:solidFill>
                          <a:miter lim="800000"/>
                          <a:headEnd/>
                          <a:tailEnd/>
                        </a:ln>
                      </wps:spPr>
                      <wps:txbx>
                        <w:txbxContent>
                          <w:p w14:paraId="5202F9C0" w14:textId="77777777" w:rsidR="00437E90" w:rsidRPr="009E44FE" w:rsidRDefault="00437E90" w:rsidP="00437E90">
                            <w:pPr>
                              <w:jc w:val="center"/>
                              <w:rPr>
                                <w:b/>
                                <w:color w:val="FF0000"/>
                                <w:sz w:val="26"/>
                                <w:szCs w:val="26"/>
                                <w:lang w:val="en-GB"/>
                              </w:rPr>
                            </w:pPr>
                            <w:r w:rsidRPr="009E44FE">
                              <w:rPr>
                                <w:b/>
                                <w:color w:val="FF0000"/>
                                <w:sz w:val="26"/>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66CC" id="Rectangle 4" o:spid="_x0000_s1026" style="position:absolute;left:0;text-align:left;margin-left:20.25pt;margin-top:6.35pt;width:79pt;height:2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">
                <v:textbox>
                  <w:txbxContent>
                    <w:p w14:paraId="5202F9C0" w14:textId="77777777" w:rsidR="00437E90" w:rsidRPr="009E44FE" w:rsidRDefault="00437E90" w:rsidP="00437E90">
                      <w:pPr>
                        <w:jc w:val="center"/>
                        <w:rPr>
                          <w:b/>
                          <w:color w:val="FF0000"/>
                          <w:sz w:val="26"/>
                          <w:szCs w:val="26"/>
                          <w:lang w:val="en-GB"/>
                        </w:rPr>
                      </w:pPr>
                      <w:r w:rsidRPr="009E44FE">
                        <w:rPr>
                          <w:b/>
                          <w:color w:val="FF0000"/>
                          <w:sz w:val="26"/>
                          <w:szCs w:val="26"/>
                          <w:lang w:val="en-GB"/>
                        </w:rPr>
                        <w:t>DỰ THẢO</w:t>
                      </w:r>
                    </w:p>
                  </w:txbxContent>
                </v:textbox>
              </v:rect>
            </w:pict>
          </mc:Fallback>
        </mc:AlternateContent>
      </w:r>
    </w:p>
    <w:p w14:paraId="7E54A1B6" w14:textId="261750E4" w:rsidR="00331CFD" w:rsidRPr="009007EA" w:rsidRDefault="00331CFD" w:rsidP="009007EA">
      <w:pPr>
        <w:spacing w:before="100"/>
        <w:jc w:val="center"/>
        <w:rPr>
          <w:rFonts w:eastAsia="Times New Roman"/>
          <w:b/>
          <w:bCs/>
          <w:spacing w:val="-12"/>
          <w:kern w:val="0"/>
          <w:lang w:val="nl-NL" w:eastAsia="en-US"/>
        </w:rPr>
      </w:pPr>
      <w:r w:rsidRPr="009007EA">
        <w:rPr>
          <w:rFonts w:eastAsia="Times New Roman"/>
          <w:b/>
          <w:bCs/>
          <w:spacing w:val="-12"/>
          <w:kern w:val="0"/>
          <w:lang w:val="nl-NL" w:eastAsia="en-US"/>
        </w:rPr>
        <w:t>BÁO CÁO</w:t>
      </w:r>
    </w:p>
    <w:p w14:paraId="13CA0FCF" w14:textId="77777777" w:rsidR="003E7C38" w:rsidRPr="00CD70C7" w:rsidRDefault="003E7C38" w:rsidP="003E7C38">
      <w:pPr>
        <w:jc w:val="center"/>
        <w:rPr>
          <w:rFonts w:eastAsia="Times New Roman"/>
          <w:b/>
          <w:bCs/>
          <w:spacing w:val="-12"/>
          <w:kern w:val="0"/>
          <w:lang w:val="nl-NL" w:eastAsia="en-US"/>
        </w:rPr>
      </w:pPr>
      <w:r w:rsidRPr="00CD70C7">
        <w:rPr>
          <w:rFonts w:eastAsia="Times New Roman"/>
          <w:b/>
          <w:bCs/>
          <w:spacing w:val="-12"/>
          <w:kern w:val="0"/>
          <w:lang w:val="nl-NL" w:eastAsia="en-US"/>
        </w:rPr>
        <w:t>Về việc thông qua các hợp đồng, giao dịch giữa</w:t>
      </w:r>
    </w:p>
    <w:p w14:paraId="49CD2E26" w14:textId="77777777" w:rsidR="003E7C38" w:rsidRPr="00CD70C7" w:rsidRDefault="003E7C38" w:rsidP="003E7C38">
      <w:pPr>
        <w:jc w:val="center"/>
        <w:rPr>
          <w:rFonts w:eastAsia="Times New Roman"/>
          <w:b/>
          <w:bCs/>
          <w:spacing w:val="-12"/>
          <w:kern w:val="0"/>
          <w:lang w:val="nl-NL" w:eastAsia="en-US"/>
        </w:rPr>
      </w:pPr>
      <w:r w:rsidRPr="00CD70C7">
        <w:rPr>
          <w:rFonts w:eastAsia="Times New Roman"/>
          <w:b/>
          <w:bCs/>
          <w:spacing w:val="-12"/>
          <w:kern w:val="0"/>
          <w:lang w:val="nl-NL" w:eastAsia="en-US"/>
        </w:rPr>
        <w:t>Công ty với doanh nghiệp và người có liên quan năm 202</w:t>
      </w:r>
      <w:r>
        <w:rPr>
          <w:rFonts w:eastAsia="Times New Roman"/>
          <w:b/>
          <w:bCs/>
          <w:spacing w:val="-12"/>
          <w:kern w:val="0"/>
          <w:lang w:val="nl-NL" w:eastAsia="en-US"/>
        </w:rPr>
        <w:t>5</w:t>
      </w:r>
    </w:p>
    <w:p w14:paraId="3E8D659B" w14:textId="48030824" w:rsidR="00331CFD" w:rsidRPr="00F913D5" w:rsidRDefault="00E93196" w:rsidP="00644BF2">
      <w:pPr>
        <w:keepNext/>
        <w:spacing w:before="480" w:after="240"/>
        <w:ind w:firstLine="680"/>
        <w:jc w:val="both"/>
        <w:rPr>
          <w:rFonts w:eastAsia="Times New Roman"/>
          <w:bCs/>
          <w:noProof/>
          <w:kern w:val="0"/>
          <w:lang w:val="nl-NL" w:eastAsia="en-US"/>
        </w:rPr>
      </w:pPr>
      <w:r w:rsidRPr="005D7E1A">
        <w:rPr>
          <w:rFonts w:eastAsia="Times New Roman"/>
          <w:bCs/>
          <w:noProof/>
          <w:kern w:val="0"/>
          <w:lang w:val="vi-VN" w:eastAsia="en-US"/>
        </w:rPr>
        <mc:AlternateContent>
          <mc:Choice Requires="wps">
            <w:drawing>
              <wp:anchor distT="4294967294" distB="4294967294" distL="114300" distR="114300" simplePos="0" relativeHeight="251656704" behindDoc="0" locked="0" layoutInCell="1" allowOverlap="1" wp14:anchorId="0E62A49C" wp14:editId="2A2B6C1E">
                <wp:simplePos x="0" y="0"/>
                <wp:positionH relativeFrom="column">
                  <wp:posOffset>2143760</wp:posOffset>
                </wp:positionH>
                <wp:positionV relativeFrom="paragraph">
                  <wp:posOffset>38735</wp:posOffset>
                </wp:positionV>
                <wp:extent cx="1515110" cy="0"/>
                <wp:effectExtent l="10160" t="12700" r="8255" b="6350"/>
                <wp:wrapNone/>
                <wp:docPr id="11652193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841F6"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8pt,3.05pt" to="28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"/>
            </w:pict>
          </mc:Fallback>
        </mc:AlternateContent>
      </w:r>
      <w:r w:rsidR="00467807" w:rsidRPr="005D7E1A">
        <w:rPr>
          <w:rFonts w:eastAsia="Times New Roman"/>
          <w:bCs/>
          <w:noProof/>
          <w:kern w:val="0"/>
          <w:lang w:val="vi-VN" w:eastAsia="en-US"/>
        </w:rPr>
        <w:t xml:space="preserve">Kính gửi: </w:t>
      </w:r>
      <w:r w:rsidR="006755CD" w:rsidRPr="00F913D5">
        <w:rPr>
          <w:rFonts w:eastAsia="Times New Roman"/>
          <w:bCs/>
          <w:noProof/>
          <w:kern w:val="0"/>
          <w:lang w:val="nl-NL" w:eastAsia="en-US"/>
        </w:rPr>
        <w:t xml:space="preserve">Các </w:t>
      </w:r>
      <w:r w:rsidR="00467807" w:rsidRPr="005D7E1A">
        <w:rPr>
          <w:rFonts w:eastAsia="Times New Roman"/>
          <w:bCs/>
          <w:noProof/>
          <w:kern w:val="0"/>
          <w:lang w:val="vi-VN" w:eastAsia="en-US"/>
        </w:rPr>
        <w:t>cổ đông</w:t>
      </w:r>
      <w:r w:rsidR="006755CD" w:rsidRPr="00F913D5">
        <w:rPr>
          <w:rFonts w:eastAsia="Times New Roman"/>
          <w:bCs/>
          <w:noProof/>
          <w:kern w:val="0"/>
          <w:lang w:val="nl-NL" w:eastAsia="en-US"/>
        </w:rPr>
        <w:t xml:space="preserve"> Công ty</w:t>
      </w:r>
      <w:r w:rsidR="00644BF2" w:rsidRPr="00F913D5">
        <w:rPr>
          <w:rFonts w:eastAsia="Times New Roman"/>
          <w:bCs/>
          <w:noProof/>
          <w:kern w:val="0"/>
          <w:lang w:val="nl-NL" w:eastAsia="en-US"/>
        </w:rPr>
        <w:t xml:space="preserve"> Cổ phần Than Đèo Nai - Cọc Sáu - TKV</w:t>
      </w:r>
    </w:p>
    <w:p w14:paraId="34C12DE0" w14:textId="77777777" w:rsidR="009007EA" w:rsidRDefault="009007EA" w:rsidP="009007EA">
      <w:pPr>
        <w:spacing w:before="100"/>
        <w:ind w:firstLine="709"/>
        <w:jc w:val="both"/>
        <w:rPr>
          <w:rFonts w:eastAsia="Times New Roman"/>
          <w:spacing w:val="-12"/>
          <w:kern w:val="0"/>
          <w:lang w:val="nl-NL" w:eastAsia="en-US"/>
        </w:rPr>
      </w:pPr>
    </w:p>
    <w:p w14:paraId="2A70DA5F" w14:textId="61C277EE" w:rsidR="00F664C8" w:rsidRDefault="005D282E" w:rsidP="009007EA">
      <w:pPr>
        <w:spacing w:before="100"/>
        <w:ind w:firstLine="709"/>
        <w:jc w:val="both"/>
        <w:rPr>
          <w:rFonts w:eastAsia="Times New Roman"/>
          <w:spacing w:val="-12"/>
          <w:kern w:val="0"/>
          <w:lang w:val="nl-NL" w:eastAsia="en-US"/>
        </w:rPr>
      </w:pPr>
      <w:r w:rsidRPr="009007EA">
        <w:rPr>
          <w:rFonts w:eastAsia="Times New Roman"/>
          <w:spacing w:val="-12"/>
          <w:kern w:val="0"/>
          <w:lang w:val="nl-NL" w:eastAsia="en-US"/>
        </w:rPr>
        <w:tab/>
      </w:r>
      <w:r w:rsidR="00F664C8" w:rsidRPr="009007EA">
        <w:rPr>
          <w:rFonts w:eastAsia="Times New Roman"/>
          <w:spacing w:val="-12"/>
          <w:kern w:val="0"/>
          <w:lang w:val="nl-NL" w:eastAsia="en-US"/>
        </w:rPr>
        <w:t>Căn cứ Điều lệ tổ chức và hoạt động của Công ty cổ phần Than Đèo Nai</w:t>
      </w:r>
      <w:r w:rsidR="00F231C9" w:rsidRPr="009007EA">
        <w:rPr>
          <w:rFonts w:eastAsia="Times New Roman"/>
          <w:spacing w:val="-12"/>
          <w:kern w:val="0"/>
          <w:lang w:val="nl-NL" w:eastAsia="en-US"/>
        </w:rPr>
        <w:t xml:space="preserve"> </w:t>
      </w:r>
      <w:r w:rsidR="00F664C8" w:rsidRPr="009007EA">
        <w:rPr>
          <w:rFonts w:eastAsia="Times New Roman"/>
          <w:spacing w:val="-12"/>
          <w:kern w:val="0"/>
          <w:lang w:val="nl-NL" w:eastAsia="en-US"/>
        </w:rPr>
        <w:t xml:space="preserve">- </w:t>
      </w:r>
      <w:r w:rsidR="00F231C9" w:rsidRPr="009007EA">
        <w:rPr>
          <w:rFonts w:eastAsia="Times New Roman"/>
          <w:spacing w:val="-12"/>
          <w:kern w:val="0"/>
          <w:lang w:val="nl-NL" w:eastAsia="en-US"/>
        </w:rPr>
        <w:t xml:space="preserve">Cọc Sáu - TKV đã được </w:t>
      </w:r>
      <w:r w:rsidR="009007EA">
        <w:rPr>
          <w:rFonts w:eastAsia="Times New Roman"/>
          <w:spacing w:val="-12"/>
          <w:kern w:val="0"/>
          <w:lang w:val="nl-NL" w:eastAsia="en-US"/>
        </w:rPr>
        <w:t>ĐHĐCĐ thông qua ngày 19/11/2024</w:t>
      </w:r>
      <w:r w:rsidR="00F664C8" w:rsidRPr="009007EA">
        <w:rPr>
          <w:rFonts w:eastAsia="Times New Roman"/>
          <w:spacing w:val="-12"/>
          <w:kern w:val="0"/>
          <w:lang w:val="nl-NL" w:eastAsia="en-US"/>
        </w:rPr>
        <w:t>;</w:t>
      </w:r>
    </w:p>
    <w:p w14:paraId="1181AE61" w14:textId="713EB476" w:rsidR="009007EA" w:rsidRPr="009007EA" w:rsidRDefault="009007EA" w:rsidP="009007EA">
      <w:pPr>
        <w:spacing w:before="100"/>
        <w:ind w:firstLine="709"/>
        <w:jc w:val="both"/>
        <w:rPr>
          <w:rFonts w:eastAsia="Times New Roman"/>
          <w:spacing w:val="-12"/>
          <w:kern w:val="0"/>
          <w:lang w:val="nl-NL" w:eastAsia="en-US"/>
        </w:rPr>
      </w:pPr>
      <w:r w:rsidRPr="009007EA">
        <w:rPr>
          <w:rFonts w:eastAsia="Times New Roman"/>
          <w:spacing w:val="-12"/>
          <w:kern w:val="0"/>
          <w:lang w:val="nl-NL" w:eastAsia="en-US"/>
        </w:rPr>
        <w:tab/>
        <w:t>Căn cứ Luật Doanh nghiệp số 59/QH14/2020 ngày 17 tháng 6 năm 2020;</w:t>
      </w:r>
    </w:p>
    <w:p w14:paraId="467633BF" w14:textId="046DFA64" w:rsidR="00F664C8" w:rsidRPr="009007EA" w:rsidRDefault="00F664C8" w:rsidP="009007EA">
      <w:pPr>
        <w:spacing w:before="100"/>
        <w:ind w:firstLine="709"/>
        <w:jc w:val="both"/>
        <w:rPr>
          <w:rFonts w:eastAsia="Times New Roman"/>
          <w:spacing w:val="-12"/>
          <w:kern w:val="0"/>
          <w:lang w:val="nl-NL" w:eastAsia="en-US"/>
        </w:rPr>
      </w:pPr>
      <w:r w:rsidRPr="009007EA">
        <w:rPr>
          <w:rFonts w:eastAsia="Times New Roman"/>
          <w:spacing w:val="-12"/>
          <w:kern w:val="0"/>
          <w:lang w:val="nl-NL" w:eastAsia="en-US"/>
        </w:rPr>
        <w:tab/>
        <w:t xml:space="preserve">Căn cứ </w:t>
      </w:r>
      <w:r w:rsidR="008C26F1" w:rsidRPr="009007EA">
        <w:rPr>
          <w:rFonts w:eastAsia="Times New Roman"/>
          <w:spacing w:val="-12"/>
          <w:kern w:val="0"/>
          <w:lang w:val="nl-NL" w:eastAsia="en-US"/>
        </w:rPr>
        <w:t>các quy định của Nhà nước, TKV và Công ty về nội dung liên quan</w:t>
      </w:r>
      <w:r w:rsidRPr="009007EA">
        <w:rPr>
          <w:rFonts w:eastAsia="Times New Roman"/>
          <w:spacing w:val="-12"/>
          <w:kern w:val="0"/>
          <w:lang w:val="nl-NL" w:eastAsia="en-US"/>
        </w:rPr>
        <w:t>;</w:t>
      </w:r>
    </w:p>
    <w:p w14:paraId="3FABF9EF" w14:textId="648A94B4" w:rsidR="00DD2341" w:rsidRPr="009007EA" w:rsidRDefault="00DD2341" w:rsidP="009007EA">
      <w:pPr>
        <w:spacing w:before="100"/>
        <w:ind w:firstLine="709"/>
        <w:jc w:val="both"/>
        <w:rPr>
          <w:rFonts w:eastAsia="Times New Roman"/>
          <w:spacing w:val="-12"/>
          <w:kern w:val="0"/>
          <w:lang w:val="nl-NL" w:eastAsia="en-US"/>
        </w:rPr>
      </w:pPr>
      <w:bookmarkStart w:id="0" w:name="_Hlk164245593"/>
      <w:r w:rsidRPr="009007EA">
        <w:rPr>
          <w:rFonts w:eastAsia="Times New Roman"/>
          <w:spacing w:val="-12"/>
          <w:kern w:val="0"/>
          <w:lang w:val="nl-NL" w:eastAsia="en-US"/>
        </w:rPr>
        <w:t xml:space="preserve">Căn cứ Nghị quyết họp HĐQT Công ty số </w:t>
      </w:r>
      <w:r w:rsidR="007C1A27" w:rsidRPr="009007EA">
        <w:rPr>
          <w:rFonts w:eastAsia="Times New Roman"/>
          <w:spacing w:val="-12"/>
          <w:kern w:val="0"/>
          <w:lang w:val="nl-NL" w:eastAsia="en-US"/>
        </w:rPr>
        <w:t xml:space="preserve"> </w:t>
      </w:r>
      <w:r w:rsidR="009007EA">
        <w:rPr>
          <w:rFonts w:eastAsia="Times New Roman"/>
          <w:spacing w:val="-12"/>
          <w:kern w:val="0"/>
          <w:lang w:val="nl-NL" w:eastAsia="en-US"/>
        </w:rPr>
        <w:t xml:space="preserve">    </w:t>
      </w:r>
      <w:r w:rsidRPr="009007EA">
        <w:rPr>
          <w:rFonts w:eastAsia="Times New Roman"/>
          <w:spacing w:val="-12"/>
          <w:kern w:val="0"/>
          <w:lang w:val="nl-NL" w:eastAsia="en-US"/>
        </w:rPr>
        <w:t xml:space="preserve">/NQ-HĐQT ngày </w:t>
      </w:r>
      <w:r w:rsidR="009007EA">
        <w:rPr>
          <w:rFonts w:eastAsia="Times New Roman"/>
          <w:spacing w:val="-12"/>
          <w:kern w:val="0"/>
          <w:lang w:val="nl-NL" w:eastAsia="en-US"/>
        </w:rPr>
        <w:t xml:space="preserve">   </w:t>
      </w:r>
      <w:r w:rsidRPr="009007EA">
        <w:rPr>
          <w:rFonts w:eastAsia="Times New Roman"/>
          <w:spacing w:val="-12"/>
          <w:kern w:val="0"/>
          <w:lang w:val="nl-NL" w:eastAsia="en-US"/>
        </w:rPr>
        <w:t>/</w:t>
      </w:r>
      <w:r w:rsidR="009007EA">
        <w:rPr>
          <w:rFonts w:eastAsia="Times New Roman"/>
          <w:spacing w:val="-12"/>
          <w:kern w:val="0"/>
          <w:lang w:val="nl-NL" w:eastAsia="en-US"/>
        </w:rPr>
        <w:t>4</w:t>
      </w:r>
      <w:r w:rsidRPr="009007EA">
        <w:rPr>
          <w:rFonts w:eastAsia="Times New Roman"/>
          <w:spacing w:val="-12"/>
          <w:kern w:val="0"/>
          <w:lang w:val="nl-NL" w:eastAsia="en-US"/>
        </w:rPr>
        <w:t>/202</w:t>
      </w:r>
      <w:r w:rsidR="009007EA">
        <w:rPr>
          <w:rFonts w:eastAsia="Times New Roman"/>
          <w:spacing w:val="-12"/>
          <w:kern w:val="0"/>
          <w:lang w:val="nl-NL" w:eastAsia="en-US"/>
        </w:rPr>
        <w:t>5</w:t>
      </w:r>
      <w:r w:rsidRPr="009007EA">
        <w:rPr>
          <w:rFonts w:eastAsia="Times New Roman"/>
          <w:spacing w:val="-12"/>
          <w:kern w:val="0"/>
          <w:lang w:val="nl-NL" w:eastAsia="en-US"/>
        </w:rPr>
        <w:t>.</w:t>
      </w:r>
      <w:bookmarkEnd w:id="0"/>
    </w:p>
    <w:p w14:paraId="34C063D4" w14:textId="23C698AC" w:rsidR="003E7C38" w:rsidRPr="000D7084" w:rsidRDefault="007F1EF2" w:rsidP="003E7C38">
      <w:pPr>
        <w:spacing w:before="100"/>
        <w:ind w:firstLine="709"/>
        <w:jc w:val="both"/>
        <w:rPr>
          <w:spacing w:val="-12"/>
          <w:lang w:val="nl-NL" w:eastAsia="en-US"/>
        </w:rPr>
      </w:pPr>
      <w:r w:rsidRPr="007F1EF2">
        <w:rPr>
          <w:rFonts w:eastAsia="Times New Roman"/>
          <w:spacing w:val="-12"/>
          <w:kern w:val="0"/>
          <w:lang w:val="nl-NL" w:eastAsia="en-US"/>
        </w:rPr>
        <w:tab/>
        <w:t>HĐQT Công ty báo cáo Đại hội về</w:t>
      </w:r>
      <w:r w:rsidR="003E7C38" w:rsidRPr="000D7084">
        <w:rPr>
          <w:spacing w:val="-12"/>
          <w:lang w:val="nl-NL" w:eastAsia="en-US"/>
        </w:rPr>
        <w:t xml:space="preserve"> kết quả các giao dịch giữa Công ty với cổ đông lớn và những doanh nghiệp có người liên quan trong năm 202</w:t>
      </w:r>
      <w:r w:rsidR="003E7C38">
        <w:rPr>
          <w:spacing w:val="-12"/>
          <w:lang w:val="nl-NL" w:eastAsia="en-US"/>
        </w:rPr>
        <w:t>4</w:t>
      </w:r>
      <w:r w:rsidR="003E7C38" w:rsidRPr="000D7084">
        <w:rPr>
          <w:spacing w:val="-12"/>
          <w:lang w:val="nl-NL" w:eastAsia="en-US"/>
        </w:rPr>
        <w:t xml:space="preserve">. Đồng thời đề nghị </w:t>
      </w:r>
      <w:r w:rsidR="003E7C38" w:rsidRPr="00225589">
        <w:rPr>
          <w:spacing w:val="-12"/>
          <w:lang w:val="nl-NL" w:eastAsia="en-US"/>
        </w:rPr>
        <w:t>Hội đồng quản trị</w:t>
      </w:r>
      <w:r w:rsidR="003E7C38" w:rsidRPr="000D7084">
        <w:rPr>
          <w:spacing w:val="-12"/>
          <w:lang w:val="nl-NL" w:eastAsia="en-US"/>
        </w:rPr>
        <w:t xml:space="preserve"> thông qua việc thực hiện các giao dịch giữa Công ty với cổ đông lớn và những doanh nghiệp có người liên quan trong năm 202</w:t>
      </w:r>
      <w:r w:rsidR="003E7C38">
        <w:rPr>
          <w:spacing w:val="-12"/>
          <w:lang w:val="nl-NL" w:eastAsia="en-US"/>
        </w:rPr>
        <w:t>5</w:t>
      </w:r>
      <w:r w:rsidR="003E7C38" w:rsidRPr="000D7084">
        <w:rPr>
          <w:spacing w:val="-12"/>
          <w:lang w:val="nl-NL" w:eastAsia="en-US"/>
        </w:rPr>
        <w:t>, cụ thể như sau:</w:t>
      </w:r>
    </w:p>
    <w:p w14:paraId="53C29DF2" w14:textId="77777777" w:rsidR="003E7C38" w:rsidRPr="000D7084" w:rsidRDefault="003E7C38" w:rsidP="003E7C38">
      <w:pPr>
        <w:spacing w:before="100"/>
        <w:ind w:firstLine="709"/>
        <w:jc w:val="both"/>
        <w:rPr>
          <w:b/>
          <w:bCs/>
          <w:spacing w:val="-12"/>
          <w:lang w:val="nl-NL" w:eastAsia="en-US"/>
        </w:rPr>
      </w:pPr>
      <w:r w:rsidRPr="000D7084">
        <w:rPr>
          <w:b/>
          <w:bCs/>
          <w:spacing w:val="-12"/>
          <w:lang w:val="nl-NL" w:eastAsia="en-US"/>
        </w:rPr>
        <w:t>1. Báo cáo kết quả về các giao dịch giữa Công ty với cổ đông lớn và những người có liên quan năm 2024.</w:t>
      </w:r>
    </w:p>
    <w:p w14:paraId="6C323643" w14:textId="77777777" w:rsidR="003E7C38" w:rsidRPr="00A85AEA" w:rsidRDefault="003E7C38" w:rsidP="003E7C38">
      <w:pPr>
        <w:spacing w:before="100"/>
        <w:ind w:firstLine="709"/>
        <w:jc w:val="both"/>
        <w:rPr>
          <w:spacing w:val="-12"/>
          <w:lang w:val="nl-NL" w:eastAsia="en-US"/>
        </w:rPr>
      </w:pPr>
      <w:r w:rsidRPr="000D7084">
        <w:rPr>
          <w:spacing w:val="-12"/>
          <w:lang w:val="nl-NL" w:eastAsia="en-US"/>
        </w:rPr>
        <w:t>Trong năm 202</w:t>
      </w:r>
      <w:r>
        <w:rPr>
          <w:spacing w:val="-12"/>
          <w:lang w:val="nl-NL" w:eastAsia="en-US"/>
        </w:rPr>
        <w:t>4,</w:t>
      </w:r>
      <w:r w:rsidRPr="000D7084">
        <w:rPr>
          <w:spacing w:val="-12"/>
          <w:lang w:val="nl-NL" w:eastAsia="en-US"/>
        </w:rPr>
        <w:t xml:space="preserve"> Đại hội đồng cổ đông có Nghị quyết số </w:t>
      </w:r>
      <w:r>
        <w:rPr>
          <w:spacing w:val="-12"/>
          <w:lang w:val="nl-NL" w:eastAsia="en-US"/>
        </w:rPr>
        <w:t>15</w:t>
      </w:r>
      <w:r w:rsidRPr="000D7084">
        <w:rPr>
          <w:spacing w:val="-12"/>
          <w:lang w:val="nl-NL" w:eastAsia="en-US"/>
        </w:rPr>
        <w:t xml:space="preserve">/NQ-ĐHĐCĐ ngày </w:t>
      </w:r>
      <w:r>
        <w:rPr>
          <w:spacing w:val="-12"/>
          <w:lang w:val="nl-NL" w:eastAsia="en-US"/>
        </w:rPr>
        <w:t>19/11</w:t>
      </w:r>
      <w:r w:rsidRPr="000D7084">
        <w:rPr>
          <w:spacing w:val="-12"/>
          <w:lang w:val="nl-NL" w:eastAsia="en-US"/>
        </w:rPr>
        <w:t>/202</w:t>
      </w:r>
      <w:r>
        <w:rPr>
          <w:spacing w:val="-12"/>
          <w:lang w:val="nl-NL" w:eastAsia="en-US"/>
        </w:rPr>
        <w:t>4</w:t>
      </w:r>
      <w:r w:rsidRPr="000D7084">
        <w:rPr>
          <w:spacing w:val="-12"/>
          <w:lang w:val="nl-NL" w:eastAsia="en-US"/>
        </w:rPr>
        <w:t xml:space="preserve"> “Về việc thông qua các hợp đồng, giao dịch giữa Công ty </w:t>
      </w:r>
      <w:r>
        <w:rPr>
          <w:spacing w:val="-12"/>
          <w:lang w:val="nl-NL" w:eastAsia="en-US"/>
        </w:rPr>
        <w:t>C</w:t>
      </w:r>
      <w:r w:rsidRPr="000D7084">
        <w:rPr>
          <w:spacing w:val="-12"/>
          <w:lang w:val="nl-NL" w:eastAsia="en-US"/>
        </w:rPr>
        <w:t xml:space="preserve">ổ phần Đèo Nai </w:t>
      </w:r>
      <w:r>
        <w:rPr>
          <w:spacing w:val="-12"/>
          <w:lang w:val="nl-NL" w:eastAsia="en-US"/>
        </w:rPr>
        <w:t>-</w:t>
      </w:r>
      <w:r w:rsidRPr="000D7084">
        <w:rPr>
          <w:spacing w:val="-12"/>
          <w:lang w:val="nl-NL" w:eastAsia="en-US"/>
        </w:rPr>
        <w:t xml:space="preserve"> </w:t>
      </w:r>
      <w:r>
        <w:rPr>
          <w:spacing w:val="-12"/>
          <w:lang w:val="nl-NL" w:eastAsia="en-US"/>
        </w:rPr>
        <w:t>Cọc Sáu- TKV</w:t>
      </w:r>
      <w:r w:rsidRPr="000D7084">
        <w:rPr>
          <w:spacing w:val="-12"/>
          <w:lang w:val="nl-NL" w:eastAsia="en-US"/>
        </w:rPr>
        <w:t xml:space="preserve"> với các doanh nghiệp và người liên quan năm 202</w:t>
      </w:r>
      <w:r>
        <w:rPr>
          <w:spacing w:val="-12"/>
          <w:lang w:val="nl-NL" w:eastAsia="en-US"/>
        </w:rPr>
        <w:t>4</w:t>
      </w:r>
      <w:r w:rsidRPr="000D7084">
        <w:rPr>
          <w:spacing w:val="-12"/>
          <w:lang w:val="nl-NL" w:eastAsia="en-US"/>
        </w:rPr>
        <w:t>” và công bố thông tin theo quy định. Theo đó các hợp đồng giao dịch giữa Công ty với cổ đông lớn hay các doanh nghiệp và người có liên quan chủ yếu về bán than cho Tập đoàn TKV</w:t>
      </w:r>
      <w:r>
        <w:rPr>
          <w:spacing w:val="-12"/>
          <w:lang w:val="nl-NL" w:eastAsia="en-US"/>
        </w:rPr>
        <w:t xml:space="preserve"> </w:t>
      </w:r>
      <w:r w:rsidRPr="000D7084">
        <w:rPr>
          <w:spacing w:val="-12"/>
          <w:lang w:val="nl-NL" w:eastAsia="en-US"/>
        </w:rPr>
        <w:t xml:space="preserve">(Tập đoàn TKV là cổ đông lớn đang sở hữu 65% vốn điều lệ của Công ty), dịch vụ nổ mìn, xử lý môi trường trong quá trình sản </w:t>
      </w:r>
      <w:r w:rsidRPr="00A85AEA">
        <w:rPr>
          <w:spacing w:val="-12"/>
          <w:lang w:val="nl-NL" w:eastAsia="en-US"/>
        </w:rPr>
        <w:t>xuất của Công ty. Tổng giá trị giao dịch thực hiện trong năm 2024 giữa Công ty với Tập đoàn TKV là 3.</w:t>
      </w:r>
      <w:r>
        <w:rPr>
          <w:spacing w:val="-12"/>
          <w:lang w:val="nl-NL" w:eastAsia="en-US"/>
        </w:rPr>
        <w:t>183</w:t>
      </w:r>
      <w:r w:rsidRPr="00A85AEA">
        <w:rPr>
          <w:spacing w:val="-12"/>
          <w:lang w:val="nl-NL" w:eastAsia="en-US"/>
        </w:rPr>
        <w:t xml:space="preserve"> tỷ đồng, thông qua các chi nhánh của Tập đoàn TKV, các công ty TNHH 1TV mà TKV nắm giữ 100% vốn điều lệ hoặc nắm quyền chi phối là các doanh nghiệp, cụ thể như sau:</w:t>
      </w:r>
    </w:p>
    <w:p w14:paraId="5D589103" w14:textId="77777777" w:rsidR="003E7C38" w:rsidRPr="00A85AEA" w:rsidRDefault="003E7C38" w:rsidP="003E7C38">
      <w:pPr>
        <w:spacing w:before="100"/>
        <w:ind w:firstLine="709"/>
        <w:jc w:val="both"/>
        <w:rPr>
          <w:spacing w:val="-12"/>
          <w:lang w:val="nl-NL" w:eastAsia="en-US"/>
        </w:rPr>
      </w:pPr>
      <w:r w:rsidRPr="00A85AEA">
        <w:rPr>
          <w:spacing w:val="-12"/>
          <w:lang w:val="nl-NL" w:eastAsia="en-US"/>
        </w:rPr>
        <w:t xml:space="preserve">- Công ty tuyển than Cửa Ông- Vinacomin giá trị thực hiện: 1.841 tỷ đồng; </w:t>
      </w:r>
    </w:p>
    <w:p w14:paraId="29C016DA" w14:textId="77777777" w:rsidR="003E7C38" w:rsidRPr="00A85AEA" w:rsidRDefault="003E7C38" w:rsidP="003E7C38">
      <w:pPr>
        <w:spacing w:before="100"/>
        <w:ind w:firstLine="709"/>
        <w:jc w:val="both"/>
        <w:rPr>
          <w:spacing w:val="-12"/>
          <w:lang w:val="nl-NL" w:eastAsia="en-US"/>
        </w:rPr>
      </w:pPr>
      <w:r w:rsidRPr="00A85AEA">
        <w:rPr>
          <w:spacing w:val="-12"/>
          <w:lang w:val="nl-NL" w:eastAsia="en-US"/>
        </w:rPr>
        <w:t xml:space="preserve">- Công ty kho vận và cảng Cẩm Phả - Vinacomin giá trị giao dịch: 1.159 tỷ đồng; </w:t>
      </w:r>
    </w:p>
    <w:p w14:paraId="49397F36" w14:textId="77777777" w:rsidR="003E7C38" w:rsidRDefault="003E7C38" w:rsidP="003E7C38">
      <w:pPr>
        <w:spacing w:before="100"/>
        <w:ind w:firstLine="709"/>
        <w:jc w:val="both"/>
        <w:rPr>
          <w:spacing w:val="-12"/>
          <w:lang w:val="nl-NL" w:eastAsia="en-US"/>
        </w:rPr>
      </w:pPr>
      <w:r w:rsidRPr="00A85AEA">
        <w:rPr>
          <w:spacing w:val="-12"/>
          <w:lang w:val="nl-NL" w:eastAsia="en-US"/>
        </w:rPr>
        <w:t>- Tổng Công ty công nghiệp hóa chất mỏ- Vinacomin giá trị giao dịch: 154,96  tỷ đồng;</w:t>
      </w:r>
      <w:r w:rsidRPr="00F01F3C">
        <w:rPr>
          <w:spacing w:val="-12"/>
          <w:lang w:val="nl-NL" w:eastAsia="en-US"/>
        </w:rPr>
        <w:t xml:space="preserve"> </w:t>
      </w:r>
    </w:p>
    <w:p w14:paraId="3DD2288A" w14:textId="77777777" w:rsidR="003E7C38" w:rsidRDefault="003E7C38" w:rsidP="003E7C38">
      <w:pPr>
        <w:spacing w:before="100"/>
        <w:ind w:firstLine="709"/>
        <w:jc w:val="both"/>
        <w:rPr>
          <w:spacing w:val="-12"/>
          <w:lang w:val="nl-NL" w:eastAsia="en-US"/>
        </w:rPr>
      </w:pPr>
      <w:r w:rsidRPr="00F01F3C">
        <w:rPr>
          <w:spacing w:val="-12"/>
          <w:lang w:val="nl-NL" w:eastAsia="en-US"/>
        </w:rPr>
        <w:t xml:space="preserve">- Công ty TNHH MTV môi trường- TKV giá trị giao dịch: 27,7 tỷ đồng. </w:t>
      </w:r>
    </w:p>
    <w:p w14:paraId="4269FB84" w14:textId="77777777" w:rsidR="003E7C38" w:rsidRDefault="003E7C38" w:rsidP="003E7C38">
      <w:pPr>
        <w:spacing w:before="100"/>
        <w:ind w:firstLine="709"/>
        <w:jc w:val="both"/>
        <w:rPr>
          <w:spacing w:val="-12"/>
          <w:lang w:val="nl-NL" w:eastAsia="en-US"/>
        </w:rPr>
      </w:pPr>
      <w:r w:rsidRPr="00F01F3C">
        <w:rPr>
          <w:spacing w:val="-12"/>
          <w:lang w:val="nl-NL" w:eastAsia="en-US"/>
        </w:rPr>
        <w:t xml:space="preserve">Ngoài ra Công ty còn có hợp đồng, giao dịch với một số công ty có người liên quan là thành viên HĐQT của các Công ty như: Công ty cổ phần Du lịch &amp; thương mại- Vinacomin; Viện khoa học công nghệ mỏ - Vinacomin, về các lĩnh vực giao dịch, hợp đồng mua bán vật </w:t>
      </w:r>
      <w:r w:rsidRPr="00F01F3C">
        <w:rPr>
          <w:spacing w:val="-12"/>
          <w:lang w:val="nl-NL" w:eastAsia="en-US"/>
        </w:rPr>
        <w:lastRenderedPageBreak/>
        <w:t xml:space="preserve">tư, nguyên liệu, nhiên liệu, phục vụ các bữa ăn công nghiệp cho người lao động, với giá trị giao dịch thực hiện trong năm 2024 như sau: </w:t>
      </w:r>
    </w:p>
    <w:p w14:paraId="76E2D86F" w14:textId="77777777" w:rsidR="003E7C38" w:rsidRDefault="003E7C38" w:rsidP="003E7C38">
      <w:pPr>
        <w:spacing w:before="100"/>
        <w:ind w:firstLine="709"/>
        <w:jc w:val="both"/>
        <w:rPr>
          <w:spacing w:val="-12"/>
          <w:lang w:val="nl-NL" w:eastAsia="en-US"/>
        </w:rPr>
      </w:pPr>
      <w:r w:rsidRPr="00F01F3C">
        <w:rPr>
          <w:spacing w:val="-12"/>
          <w:lang w:val="nl-NL" w:eastAsia="en-US"/>
        </w:rPr>
        <w:t xml:space="preserve">- Công ty CP Du lịch &amp; Thương mại- Vinacomin thực hiện: </w:t>
      </w:r>
      <w:r w:rsidRPr="00225589">
        <w:rPr>
          <w:spacing w:val="-12"/>
          <w:lang w:val="nl-NL" w:eastAsia="en-US"/>
        </w:rPr>
        <w:t>57,584</w:t>
      </w:r>
      <w:r w:rsidRPr="00F01F3C">
        <w:rPr>
          <w:spacing w:val="-12"/>
          <w:lang w:val="nl-NL" w:eastAsia="en-US"/>
        </w:rPr>
        <w:t xml:space="preserve"> tỷ đồng; </w:t>
      </w:r>
    </w:p>
    <w:p w14:paraId="77960039" w14:textId="77777777" w:rsidR="003E7C38" w:rsidRPr="00F01F3C" w:rsidRDefault="003E7C38" w:rsidP="003E7C38">
      <w:pPr>
        <w:spacing w:before="100"/>
        <w:ind w:firstLine="709"/>
        <w:jc w:val="both"/>
        <w:rPr>
          <w:spacing w:val="-12"/>
          <w:lang w:val="nl-NL" w:eastAsia="en-US"/>
        </w:rPr>
      </w:pPr>
      <w:r w:rsidRPr="00F01F3C">
        <w:rPr>
          <w:spacing w:val="-12"/>
          <w:lang w:val="nl-NL" w:eastAsia="en-US"/>
        </w:rPr>
        <w:t>- Viện Khoa học Công nghệ mỏ - Vinacomin thực hiện: 2,9 tỷ đồng.</w:t>
      </w:r>
    </w:p>
    <w:p w14:paraId="50938C1C" w14:textId="77777777" w:rsidR="003E7C38" w:rsidRPr="006F1AEE" w:rsidRDefault="003E7C38" w:rsidP="003E7C38">
      <w:pPr>
        <w:spacing w:before="100"/>
        <w:ind w:firstLine="709"/>
        <w:jc w:val="both"/>
        <w:rPr>
          <w:b/>
          <w:bCs/>
          <w:spacing w:val="-12"/>
          <w:lang w:val="nl-NL" w:eastAsia="en-US"/>
        </w:rPr>
      </w:pPr>
      <w:r w:rsidRPr="006F1AEE">
        <w:rPr>
          <w:b/>
          <w:bCs/>
          <w:spacing w:val="-12"/>
          <w:lang w:val="nl-NL" w:eastAsia="en-US"/>
        </w:rPr>
        <w:t xml:space="preserve">2. Đề nghị </w:t>
      </w:r>
      <w:r w:rsidRPr="00225589">
        <w:rPr>
          <w:b/>
          <w:bCs/>
          <w:spacing w:val="-12"/>
          <w:lang w:val="nl-NL" w:eastAsia="en-US"/>
        </w:rPr>
        <w:t>Hội đồng quản trị</w:t>
      </w:r>
      <w:r w:rsidRPr="006F1AEE">
        <w:rPr>
          <w:b/>
          <w:bCs/>
          <w:spacing w:val="-12"/>
          <w:lang w:val="nl-NL" w:eastAsia="en-US"/>
        </w:rPr>
        <w:t xml:space="preserve"> thông qua các giao dịch giữa Công ty với cổ đông lớn và những người có liên quan năm 202</w:t>
      </w:r>
      <w:r>
        <w:rPr>
          <w:b/>
          <w:bCs/>
          <w:spacing w:val="-12"/>
          <w:lang w:val="nl-NL" w:eastAsia="en-US"/>
        </w:rPr>
        <w:t>5</w:t>
      </w:r>
      <w:r w:rsidRPr="006F1AEE">
        <w:rPr>
          <w:b/>
          <w:bCs/>
          <w:spacing w:val="-12"/>
          <w:lang w:val="nl-NL" w:eastAsia="en-US"/>
        </w:rPr>
        <w:t xml:space="preserve"> như sau:</w:t>
      </w:r>
    </w:p>
    <w:p w14:paraId="4772DC52" w14:textId="77777777" w:rsidR="003E7C38" w:rsidRPr="000536EF" w:rsidRDefault="003E7C38" w:rsidP="003E7C38">
      <w:pPr>
        <w:spacing w:before="100"/>
        <w:ind w:firstLine="709"/>
        <w:jc w:val="both"/>
        <w:rPr>
          <w:rFonts w:eastAsia="Times New Roman"/>
          <w:spacing w:val="-12"/>
          <w:kern w:val="0"/>
          <w:lang w:val="nl-NL" w:eastAsia="en-US"/>
        </w:rPr>
      </w:pPr>
      <w:r>
        <w:rPr>
          <w:rFonts w:eastAsia="Times New Roman"/>
          <w:spacing w:val="-12"/>
          <w:kern w:val="0"/>
          <w:lang w:val="nl-NL" w:eastAsia="en-US"/>
        </w:rPr>
        <w:t xml:space="preserve">1. </w:t>
      </w:r>
      <w:r w:rsidRPr="000536EF">
        <w:rPr>
          <w:rFonts w:eastAsia="Times New Roman"/>
          <w:spacing w:val="-12"/>
          <w:kern w:val="0"/>
          <w:lang w:val="nl-NL" w:eastAsia="en-US"/>
        </w:rPr>
        <w:t>Hiện nay ông Nguyễn Trọng Tốt</w:t>
      </w:r>
      <w:r>
        <w:rPr>
          <w:rFonts w:eastAsia="Times New Roman"/>
          <w:spacing w:val="-12"/>
          <w:kern w:val="0"/>
          <w:lang w:val="nl-NL" w:eastAsia="en-US"/>
        </w:rPr>
        <w:t xml:space="preserve"> </w:t>
      </w:r>
      <w:r w:rsidRPr="000536EF">
        <w:rPr>
          <w:rFonts w:eastAsia="Times New Roman"/>
          <w:spacing w:val="-12"/>
          <w:kern w:val="0"/>
          <w:lang w:val="nl-NL" w:eastAsia="en-US"/>
        </w:rPr>
        <w:t>- Thành viên ban quản lý vốn của TKV là Người đại diện phần vốn của TKV tại Công ty đang tham gia vào HĐQT và giữ chức vụ Chủ tịch HĐQT Công ty; đồng thời Ông Nguyễn Trọng Tốt còn giữ chức vụ Chủ tịch HĐQT Công ty CP Than Mông Dương -Vinacomin</w:t>
      </w:r>
      <w:r>
        <w:rPr>
          <w:rFonts w:eastAsia="Times New Roman"/>
          <w:spacing w:val="-12"/>
          <w:kern w:val="0"/>
          <w:lang w:val="nl-NL" w:eastAsia="en-US"/>
        </w:rPr>
        <w:t>.</w:t>
      </w:r>
    </w:p>
    <w:p w14:paraId="1C7B20F0" w14:textId="77777777" w:rsidR="003E7C38" w:rsidRDefault="003E7C38" w:rsidP="003E7C38">
      <w:pPr>
        <w:spacing w:before="100"/>
        <w:ind w:firstLine="709"/>
        <w:jc w:val="both"/>
        <w:rPr>
          <w:rFonts w:eastAsia="Times New Roman"/>
          <w:spacing w:val="-12"/>
          <w:kern w:val="0"/>
          <w:lang w:val="nl-NL" w:eastAsia="en-US"/>
        </w:rPr>
      </w:pPr>
      <w:r>
        <w:rPr>
          <w:rFonts w:eastAsia="Times New Roman"/>
          <w:spacing w:val="-12"/>
          <w:kern w:val="0"/>
          <w:lang w:val="nl-NL" w:eastAsia="en-US"/>
        </w:rPr>
        <w:t xml:space="preserve">2. </w:t>
      </w:r>
      <w:r w:rsidRPr="000536EF">
        <w:rPr>
          <w:rFonts w:eastAsia="Times New Roman"/>
          <w:spacing w:val="-12"/>
          <w:kern w:val="0"/>
          <w:lang w:val="nl-NL" w:eastAsia="en-US"/>
        </w:rPr>
        <w:t xml:space="preserve">Bà Nguyễn Thị Lương Anh là Trưởng BKS Công ty </w:t>
      </w:r>
      <w:r>
        <w:rPr>
          <w:rFonts w:eastAsia="Times New Roman"/>
          <w:spacing w:val="-12"/>
          <w:kern w:val="0"/>
          <w:lang w:val="nl-NL" w:eastAsia="en-US"/>
        </w:rPr>
        <w:t>C</w:t>
      </w:r>
      <w:r w:rsidRPr="000536EF">
        <w:rPr>
          <w:rFonts w:eastAsia="Times New Roman"/>
          <w:spacing w:val="-12"/>
          <w:kern w:val="0"/>
          <w:lang w:val="nl-NL" w:eastAsia="en-US"/>
        </w:rPr>
        <w:t xml:space="preserve">ổ phần than Đèo Nai </w:t>
      </w:r>
      <w:r>
        <w:rPr>
          <w:rFonts w:eastAsia="Times New Roman"/>
          <w:spacing w:val="-12"/>
          <w:kern w:val="0"/>
          <w:lang w:val="nl-NL" w:eastAsia="en-US"/>
        </w:rPr>
        <w:t>-</w:t>
      </w:r>
      <w:r w:rsidRPr="000536EF">
        <w:rPr>
          <w:rFonts w:eastAsia="Times New Roman"/>
          <w:spacing w:val="-12"/>
          <w:kern w:val="0"/>
          <w:lang w:val="nl-NL" w:eastAsia="en-US"/>
        </w:rPr>
        <w:t xml:space="preserve"> </w:t>
      </w:r>
      <w:r>
        <w:rPr>
          <w:rFonts w:eastAsia="Times New Roman"/>
          <w:spacing w:val="-12"/>
          <w:kern w:val="0"/>
          <w:lang w:val="nl-NL" w:eastAsia="en-US"/>
        </w:rPr>
        <w:t>Cọc Sáu - TKV</w:t>
      </w:r>
      <w:r w:rsidRPr="000536EF">
        <w:rPr>
          <w:rFonts w:eastAsia="Times New Roman"/>
          <w:spacing w:val="-12"/>
          <w:kern w:val="0"/>
          <w:lang w:val="nl-NL" w:eastAsia="en-US"/>
        </w:rPr>
        <w:t xml:space="preserve"> đồng thời bà Nguyễn Thị Lương Anh còn giữ chức vụ của 0</w:t>
      </w:r>
      <w:r>
        <w:rPr>
          <w:rFonts w:eastAsia="Times New Roman"/>
          <w:spacing w:val="-12"/>
          <w:kern w:val="0"/>
          <w:lang w:val="nl-NL" w:eastAsia="en-US"/>
        </w:rPr>
        <w:t>3</w:t>
      </w:r>
      <w:r w:rsidRPr="000536EF">
        <w:rPr>
          <w:rFonts w:eastAsia="Times New Roman"/>
          <w:spacing w:val="-12"/>
          <w:kern w:val="0"/>
          <w:lang w:val="nl-NL" w:eastAsia="en-US"/>
        </w:rPr>
        <w:t xml:space="preserve"> doanh nghiệp đó là: </w:t>
      </w:r>
    </w:p>
    <w:p w14:paraId="3AAB6749" w14:textId="77777777" w:rsidR="003E7C38" w:rsidRDefault="003E7C38" w:rsidP="003E7C38">
      <w:pPr>
        <w:spacing w:before="100"/>
        <w:ind w:firstLine="709"/>
        <w:jc w:val="both"/>
        <w:rPr>
          <w:rFonts w:eastAsia="Times New Roman"/>
          <w:spacing w:val="-12"/>
          <w:kern w:val="0"/>
          <w:lang w:val="nl-NL" w:eastAsia="en-US"/>
        </w:rPr>
      </w:pPr>
      <w:r w:rsidRPr="000536EF">
        <w:rPr>
          <w:rFonts w:eastAsia="Times New Roman"/>
          <w:spacing w:val="-12"/>
          <w:kern w:val="0"/>
          <w:lang w:val="nl-NL" w:eastAsia="en-US"/>
        </w:rPr>
        <w:t xml:space="preserve">(1) Thành viên BKS Công ty CP Du lịch &amp; thương mại </w:t>
      </w:r>
      <w:r>
        <w:rPr>
          <w:rFonts w:eastAsia="Times New Roman"/>
          <w:spacing w:val="-12"/>
          <w:kern w:val="0"/>
          <w:lang w:val="nl-NL" w:eastAsia="en-US"/>
        </w:rPr>
        <w:t>-</w:t>
      </w:r>
      <w:r w:rsidRPr="000536EF">
        <w:rPr>
          <w:rFonts w:eastAsia="Times New Roman"/>
          <w:spacing w:val="-12"/>
          <w:kern w:val="0"/>
          <w:lang w:val="nl-NL" w:eastAsia="en-US"/>
        </w:rPr>
        <w:t xml:space="preserve"> Vinacomin; </w:t>
      </w:r>
    </w:p>
    <w:p w14:paraId="5CA63C07" w14:textId="77777777" w:rsidR="003E7C38" w:rsidRDefault="003E7C38" w:rsidP="003E7C38">
      <w:pPr>
        <w:spacing w:before="100"/>
        <w:ind w:firstLine="709"/>
        <w:jc w:val="both"/>
        <w:rPr>
          <w:rFonts w:eastAsia="Times New Roman"/>
          <w:spacing w:val="-12"/>
          <w:kern w:val="0"/>
          <w:lang w:val="nl-NL" w:eastAsia="en-US"/>
        </w:rPr>
      </w:pPr>
      <w:r w:rsidRPr="000536EF">
        <w:rPr>
          <w:rFonts w:eastAsia="Times New Roman"/>
          <w:spacing w:val="-12"/>
          <w:kern w:val="0"/>
          <w:lang w:val="nl-NL" w:eastAsia="en-US"/>
        </w:rPr>
        <w:t xml:space="preserve">(2) Kiểm soát viên Viện khoa học Công nghệ mỏ- Vinacomin; </w:t>
      </w:r>
    </w:p>
    <w:p w14:paraId="7059B095" w14:textId="77777777" w:rsidR="003E7C38" w:rsidRDefault="003E7C38" w:rsidP="003E7C38">
      <w:pPr>
        <w:spacing w:before="100"/>
        <w:ind w:firstLine="709"/>
        <w:jc w:val="both"/>
        <w:rPr>
          <w:rFonts w:eastAsia="Times New Roman"/>
          <w:spacing w:val="-12"/>
          <w:kern w:val="0"/>
          <w:lang w:val="nl-NL" w:eastAsia="en-US"/>
        </w:rPr>
      </w:pPr>
      <w:r w:rsidRPr="000536EF">
        <w:rPr>
          <w:rFonts w:eastAsia="Times New Roman"/>
          <w:spacing w:val="-12"/>
          <w:kern w:val="0"/>
          <w:lang w:val="nl-NL" w:eastAsia="en-US"/>
        </w:rPr>
        <w:t xml:space="preserve">(3) Trưởng BKS Công ty cổ phần than Hà Tu - Vinacomin; </w:t>
      </w:r>
    </w:p>
    <w:p w14:paraId="3BD82E61" w14:textId="77777777" w:rsidR="003E7C38" w:rsidRPr="000536EF" w:rsidRDefault="003E7C38" w:rsidP="003E7C38">
      <w:pPr>
        <w:spacing w:before="100"/>
        <w:ind w:firstLine="709"/>
        <w:jc w:val="both"/>
        <w:rPr>
          <w:rFonts w:eastAsia="Times New Roman"/>
          <w:spacing w:val="-12"/>
          <w:kern w:val="0"/>
          <w:lang w:val="nl-NL" w:eastAsia="en-US"/>
        </w:rPr>
      </w:pPr>
      <w:r w:rsidRPr="000536EF">
        <w:rPr>
          <w:rFonts w:eastAsia="Times New Roman"/>
          <w:spacing w:val="-12"/>
          <w:kern w:val="0"/>
          <w:lang w:val="nl-NL" w:eastAsia="en-US"/>
        </w:rPr>
        <w:t xml:space="preserve">Như vậy ngoài các đơn vị trực thuộc TKV có liên quan, một số đơn vị nêu trên đều có quan hệ hợp đồng kinh tế, giao dịch vì cùng trong Tập đoàn Công nghiệp Than - Khoáng sản Việt Nam và có cùng Người liên quan. Do đó theo quy định tại khoản 2 Điều 167 Luật doanh nghiệp số 59/2020/QH14 ngày 17/6/2020 và khoản 3 Điều 280 Nghị định số 155/2020/NĐ-CP ngày 31/12/2020 của Chính phủ “Quy định chi tiết thi hành một số điều của Luật Chứng khoán” và Điều 15 - Điều lệ tổ chức và hoạt động của Công ty </w:t>
      </w:r>
      <w:r>
        <w:rPr>
          <w:rFonts w:eastAsia="Times New Roman"/>
          <w:spacing w:val="-12"/>
          <w:kern w:val="0"/>
          <w:lang w:val="nl-NL" w:eastAsia="en-US"/>
        </w:rPr>
        <w:t>C</w:t>
      </w:r>
      <w:r w:rsidRPr="000536EF">
        <w:rPr>
          <w:rFonts w:eastAsia="Times New Roman"/>
          <w:spacing w:val="-12"/>
          <w:kern w:val="0"/>
          <w:lang w:val="nl-NL" w:eastAsia="en-US"/>
        </w:rPr>
        <w:t xml:space="preserve">ổ phần Than Đèo Nai </w:t>
      </w:r>
      <w:r>
        <w:rPr>
          <w:rFonts w:eastAsia="Times New Roman"/>
          <w:spacing w:val="-12"/>
          <w:kern w:val="0"/>
          <w:lang w:val="nl-NL" w:eastAsia="en-US"/>
        </w:rPr>
        <w:t>-</w:t>
      </w:r>
      <w:r w:rsidRPr="000536EF">
        <w:rPr>
          <w:rFonts w:eastAsia="Times New Roman"/>
          <w:spacing w:val="-12"/>
          <w:kern w:val="0"/>
          <w:lang w:val="nl-NL" w:eastAsia="en-US"/>
        </w:rPr>
        <w:t xml:space="preserve"> </w:t>
      </w:r>
      <w:r>
        <w:rPr>
          <w:rFonts w:eastAsia="Times New Roman"/>
          <w:spacing w:val="-12"/>
          <w:kern w:val="0"/>
          <w:lang w:val="nl-NL" w:eastAsia="en-US"/>
        </w:rPr>
        <w:t>Cọc Sáu - TKV</w:t>
      </w:r>
      <w:r w:rsidRPr="000536EF">
        <w:rPr>
          <w:rFonts w:eastAsia="Times New Roman"/>
          <w:spacing w:val="-12"/>
          <w:kern w:val="0"/>
          <w:lang w:val="nl-NL" w:eastAsia="en-US"/>
        </w:rPr>
        <w:t xml:space="preserve"> đã được </w:t>
      </w:r>
      <w:r>
        <w:rPr>
          <w:rFonts w:eastAsia="Times New Roman"/>
          <w:spacing w:val="-12"/>
          <w:kern w:val="0"/>
          <w:lang w:val="nl-NL" w:eastAsia="en-US"/>
        </w:rPr>
        <w:t>ban hành</w:t>
      </w:r>
      <w:r w:rsidRPr="000536EF">
        <w:rPr>
          <w:rFonts w:eastAsia="Times New Roman"/>
          <w:spacing w:val="-12"/>
          <w:kern w:val="0"/>
          <w:lang w:val="nl-NL" w:eastAsia="en-US"/>
        </w:rPr>
        <w:t>.</w:t>
      </w:r>
    </w:p>
    <w:p w14:paraId="6F780897" w14:textId="7A5E4875" w:rsidR="003E7C38" w:rsidRDefault="003E7C38" w:rsidP="003E7C38">
      <w:pPr>
        <w:spacing w:before="100" w:after="160"/>
        <w:ind w:firstLine="709"/>
        <w:jc w:val="both"/>
        <w:rPr>
          <w:rFonts w:eastAsia="Times New Roman"/>
          <w:spacing w:val="-12"/>
          <w:kern w:val="0"/>
          <w:lang w:val="nl-NL" w:eastAsia="en-US"/>
        </w:rPr>
      </w:pPr>
      <w:r w:rsidRPr="00225589">
        <w:rPr>
          <w:rFonts w:eastAsia="Times New Roman"/>
          <w:spacing w:val="-12"/>
          <w:kern w:val="0"/>
          <w:lang w:val="nl-NL" w:eastAsia="en-US"/>
        </w:rPr>
        <w:t>HĐQT Công ty</w:t>
      </w:r>
      <w:r>
        <w:rPr>
          <w:rFonts w:eastAsia="Times New Roman"/>
          <w:spacing w:val="-12"/>
          <w:kern w:val="0"/>
          <w:lang w:val="nl-NL" w:eastAsia="en-US"/>
        </w:rPr>
        <w:t xml:space="preserve"> đề nghị Đại hội</w:t>
      </w:r>
      <w:r w:rsidRPr="000536EF">
        <w:rPr>
          <w:rFonts w:eastAsia="Times New Roman"/>
          <w:spacing w:val="-12"/>
          <w:kern w:val="0"/>
          <w:lang w:val="nl-NL" w:eastAsia="en-US"/>
        </w:rPr>
        <w:t xml:space="preserve"> xem xét thông qua chủ trương để Công ty ký và thực hiện các hợp đồng, giao dịch giữa Công ty Cổ phần Than Đèo Nai </w:t>
      </w:r>
      <w:r>
        <w:rPr>
          <w:rFonts w:eastAsia="Times New Roman"/>
          <w:spacing w:val="-12"/>
          <w:kern w:val="0"/>
          <w:lang w:val="nl-NL" w:eastAsia="en-US"/>
        </w:rPr>
        <w:t>-</w:t>
      </w:r>
      <w:r w:rsidRPr="000536EF">
        <w:rPr>
          <w:rFonts w:eastAsia="Times New Roman"/>
          <w:spacing w:val="-12"/>
          <w:kern w:val="0"/>
          <w:lang w:val="nl-NL" w:eastAsia="en-US"/>
        </w:rPr>
        <w:t xml:space="preserve"> </w:t>
      </w:r>
      <w:r>
        <w:rPr>
          <w:rFonts w:eastAsia="Times New Roman"/>
          <w:spacing w:val="-12"/>
          <w:kern w:val="0"/>
          <w:lang w:val="nl-NL" w:eastAsia="en-US"/>
        </w:rPr>
        <w:t xml:space="preserve">Cọc Sáu </w:t>
      </w:r>
      <w:r>
        <w:rPr>
          <w:rFonts w:eastAsia="Times New Roman"/>
          <w:spacing w:val="-12"/>
          <w:kern w:val="0"/>
          <w:lang w:val="nl-NL" w:eastAsia="en-US"/>
        </w:rPr>
        <w:t>-</w:t>
      </w:r>
      <w:r>
        <w:rPr>
          <w:rFonts w:eastAsia="Times New Roman"/>
          <w:spacing w:val="-12"/>
          <w:kern w:val="0"/>
          <w:lang w:val="nl-NL" w:eastAsia="en-US"/>
        </w:rPr>
        <w:t xml:space="preserve"> TKV </w:t>
      </w:r>
      <w:r w:rsidRPr="000536EF">
        <w:rPr>
          <w:rFonts w:eastAsia="Times New Roman"/>
          <w:spacing w:val="-12"/>
          <w:kern w:val="0"/>
          <w:lang w:val="nl-NL" w:eastAsia="en-US"/>
        </w:rPr>
        <w:t xml:space="preserve">với các doanh nghiệp và người có liên quan theo quy định của pháp luật và Điều lệ tổ chức, hoạt động của Công ty, cụ thể </w:t>
      </w:r>
      <w:r>
        <w:rPr>
          <w:rFonts w:eastAsia="Times New Roman"/>
          <w:spacing w:val="-12"/>
          <w:kern w:val="0"/>
          <w:lang w:val="nl-NL" w:eastAsia="en-US"/>
        </w:rPr>
        <w:t>như sau:</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836"/>
        <w:gridCol w:w="2410"/>
        <w:gridCol w:w="2126"/>
        <w:gridCol w:w="2126"/>
      </w:tblGrid>
      <w:tr w:rsidR="003E7C38" w:rsidRPr="000C7147" w14:paraId="650A9828" w14:textId="77777777" w:rsidTr="00D06AA0">
        <w:trPr>
          <w:trHeight w:val="85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AEE8263" w14:textId="77777777" w:rsidR="003E7C38" w:rsidRPr="003319B8" w:rsidRDefault="003E7C38" w:rsidP="00D06AA0">
            <w:pPr>
              <w:spacing w:before="100"/>
              <w:jc w:val="center"/>
              <w:rPr>
                <w:rFonts w:eastAsia="Times New Roman"/>
                <w:b/>
                <w:bCs/>
                <w:spacing w:val="-12"/>
                <w:kern w:val="0"/>
                <w:sz w:val="24"/>
                <w:szCs w:val="24"/>
                <w:lang w:val="nl-NL" w:eastAsia="en-US"/>
              </w:rPr>
            </w:pPr>
            <w:r w:rsidRPr="003319B8">
              <w:rPr>
                <w:rFonts w:eastAsia="Times New Roman"/>
                <w:b/>
                <w:bCs/>
                <w:spacing w:val="-12"/>
                <w:kern w:val="0"/>
                <w:sz w:val="24"/>
                <w:szCs w:val="24"/>
                <w:lang w:val="nl-NL" w:eastAsia="en-US"/>
              </w:rPr>
              <w:t>TT</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5B0D01C8" w14:textId="77777777" w:rsidR="003E7C38" w:rsidRPr="003319B8" w:rsidRDefault="003E7C38" w:rsidP="00D06AA0">
            <w:pPr>
              <w:spacing w:before="100"/>
              <w:jc w:val="center"/>
              <w:rPr>
                <w:rFonts w:eastAsia="Times New Roman"/>
                <w:b/>
                <w:bCs/>
                <w:spacing w:val="-12"/>
                <w:kern w:val="0"/>
                <w:sz w:val="24"/>
                <w:szCs w:val="24"/>
                <w:lang w:val="nl-NL" w:eastAsia="en-US"/>
              </w:rPr>
            </w:pPr>
            <w:r w:rsidRPr="003319B8">
              <w:rPr>
                <w:rFonts w:eastAsia="Times New Roman"/>
                <w:b/>
                <w:bCs/>
                <w:spacing w:val="-12"/>
                <w:kern w:val="0"/>
                <w:sz w:val="24"/>
                <w:szCs w:val="24"/>
                <w:lang w:val="nl-NL" w:eastAsia="en-US"/>
              </w:rPr>
              <w:t>Tên doanh nghiệp/ Người có liên quan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0A2C33" w14:textId="77777777" w:rsidR="003E7C38" w:rsidRPr="003319B8" w:rsidRDefault="003E7C38" w:rsidP="00D06AA0">
            <w:pPr>
              <w:spacing w:before="100"/>
              <w:jc w:val="center"/>
              <w:rPr>
                <w:rFonts w:eastAsia="Times New Roman"/>
                <w:b/>
                <w:bCs/>
                <w:spacing w:val="-12"/>
                <w:kern w:val="0"/>
                <w:sz w:val="24"/>
                <w:szCs w:val="24"/>
                <w:lang w:val="nl-NL" w:eastAsia="en-US"/>
              </w:rPr>
            </w:pPr>
            <w:r w:rsidRPr="003319B8">
              <w:rPr>
                <w:rFonts w:eastAsia="Times New Roman"/>
                <w:b/>
                <w:bCs/>
                <w:spacing w:val="-12"/>
                <w:kern w:val="0"/>
                <w:sz w:val="24"/>
                <w:szCs w:val="24"/>
                <w:lang w:val="nl-NL" w:eastAsia="en-US"/>
              </w:rPr>
              <w:t>Địa chỉ, Mã số thuế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A4E7280" w14:textId="77777777" w:rsidR="003E7C38" w:rsidRPr="003319B8" w:rsidRDefault="003E7C38" w:rsidP="00D06AA0">
            <w:pPr>
              <w:spacing w:before="100"/>
              <w:jc w:val="center"/>
              <w:rPr>
                <w:rFonts w:eastAsia="Times New Roman"/>
                <w:b/>
                <w:bCs/>
                <w:spacing w:val="-12"/>
                <w:kern w:val="0"/>
                <w:sz w:val="24"/>
                <w:szCs w:val="24"/>
                <w:lang w:val="nl-NL" w:eastAsia="en-US"/>
              </w:rPr>
            </w:pPr>
            <w:r w:rsidRPr="003319B8">
              <w:rPr>
                <w:rFonts w:eastAsia="Times New Roman"/>
                <w:b/>
                <w:bCs/>
                <w:spacing w:val="-12"/>
                <w:kern w:val="0"/>
                <w:sz w:val="24"/>
                <w:szCs w:val="24"/>
                <w:lang w:val="nl-NL" w:eastAsia="en-US"/>
              </w:rPr>
              <w:t>Lĩnh vực giao kết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E8B6767" w14:textId="77777777" w:rsidR="003E7C38" w:rsidRPr="003319B8" w:rsidRDefault="003E7C38" w:rsidP="00D06AA0">
            <w:pPr>
              <w:spacing w:before="100"/>
              <w:jc w:val="center"/>
              <w:rPr>
                <w:rFonts w:eastAsia="Times New Roman"/>
                <w:b/>
                <w:bCs/>
                <w:spacing w:val="-12"/>
                <w:kern w:val="0"/>
                <w:sz w:val="24"/>
                <w:szCs w:val="24"/>
                <w:lang w:val="nl-NL" w:eastAsia="en-US"/>
              </w:rPr>
            </w:pPr>
            <w:r w:rsidRPr="003319B8">
              <w:rPr>
                <w:rFonts w:eastAsia="Times New Roman"/>
                <w:b/>
                <w:bCs/>
                <w:spacing w:val="-12"/>
                <w:kern w:val="0"/>
                <w:sz w:val="24"/>
                <w:szCs w:val="24"/>
                <w:lang w:val="nl-NL" w:eastAsia="en-US"/>
              </w:rPr>
              <w:t>Giá trị ký Hợp đồng, giao dịch</w:t>
            </w:r>
          </w:p>
        </w:tc>
      </w:tr>
      <w:tr w:rsidR="003E7C38" w:rsidRPr="000C7147" w14:paraId="392F100D" w14:textId="77777777" w:rsidTr="00D06AA0">
        <w:trPr>
          <w:trHeight w:val="188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27C2A25"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1</w:t>
            </w:r>
          </w:p>
        </w:tc>
        <w:tc>
          <w:tcPr>
            <w:tcW w:w="2836" w:type="dxa"/>
            <w:tcBorders>
              <w:top w:val="single" w:sz="4" w:space="0" w:color="000000"/>
              <w:left w:val="single" w:sz="4" w:space="0" w:color="000000"/>
              <w:bottom w:val="single" w:sz="4" w:space="0" w:color="000000"/>
              <w:right w:val="single" w:sz="4" w:space="0" w:color="000000"/>
            </w:tcBorders>
            <w:hideMark/>
          </w:tcPr>
          <w:p w14:paraId="5069B1B2" w14:textId="77777777" w:rsidR="003E7C38" w:rsidRPr="00F62805" w:rsidRDefault="003E7C38" w:rsidP="00D06AA0">
            <w:pPr>
              <w:spacing w:before="100"/>
              <w:rPr>
                <w:rFonts w:eastAsia="Times New Roman"/>
                <w:spacing w:val="-12"/>
                <w:kern w:val="0"/>
                <w:sz w:val="24"/>
                <w:szCs w:val="24"/>
                <w:lang w:val="nl-NL" w:eastAsia="en-US"/>
              </w:rPr>
            </w:pPr>
            <w:r w:rsidRPr="00F62805">
              <w:rPr>
                <w:rFonts w:eastAsia="Times New Roman"/>
                <w:spacing w:val="-12"/>
                <w:kern w:val="0"/>
                <w:sz w:val="24"/>
                <w:szCs w:val="24"/>
                <w:lang w:val="nl-NL" w:eastAsia="en-US"/>
              </w:rPr>
              <w:t>Tập đoàn Công nghiệp Than</w:t>
            </w:r>
            <w:r>
              <w:rPr>
                <w:rFonts w:eastAsia="Times New Roman"/>
                <w:spacing w:val="-12"/>
                <w:kern w:val="0"/>
                <w:sz w:val="24"/>
                <w:szCs w:val="24"/>
                <w:lang w:val="nl-NL" w:eastAsia="en-US"/>
              </w:rPr>
              <w:t xml:space="preserve"> </w:t>
            </w:r>
            <w:r w:rsidRPr="00F62805">
              <w:rPr>
                <w:rFonts w:eastAsia="Times New Roman"/>
                <w:spacing w:val="-12"/>
                <w:kern w:val="0"/>
                <w:sz w:val="24"/>
                <w:szCs w:val="24"/>
                <w:lang w:val="nl-NL" w:eastAsia="en-US"/>
              </w:rPr>
              <w:t xml:space="preserve">- Khoáng sản Việt </w:t>
            </w:r>
            <w:r>
              <w:rPr>
                <w:rFonts w:eastAsia="Times New Roman"/>
                <w:spacing w:val="-12"/>
                <w:kern w:val="0"/>
                <w:sz w:val="24"/>
                <w:szCs w:val="24"/>
                <w:lang w:val="nl-NL" w:eastAsia="en-US"/>
              </w:rPr>
              <w:t>N</w:t>
            </w:r>
            <w:r w:rsidRPr="00F62805">
              <w:rPr>
                <w:rFonts w:eastAsia="Times New Roman"/>
                <w:spacing w:val="-12"/>
                <w:kern w:val="0"/>
                <w:sz w:val="24"/>
                <w:szCs w:val="24"/>
                <w:lang w:val="nl-NL" w:eastAsia="en-US"/>
              </w:rPr>
              <w:t>am; Các Công ty trực thuộc TKV và một số Công ty CP do TKV nắm cổ phần chi phối.</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D2D4DB"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Số: 3, Dương Đình Nghệ, Quận Cầu Giấy,  Hà Nội</w:t>
            </w:r>
          </w:p>
          <w:p w14:paraId="103C8B36"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MST: 5700100256</w:t>
            </w:r>
          </w:p>
        </w:tc>
        <w:tc>
          <w:tcPr>
            <w:tcW w:w="2126" w:type="dxa"/>
            <w:tcBorders>
              <w:top w:val="single" w:sz="4" w:space="0" w:color="000000"/>
              <w:left w:val="single" w:sz="4" w:space="0" w:color="000000"/>
              <w:bottom w:val="single" w:sz="4" w:space="0" w:color="000000"/>
              <w:right w:val="single" w:sz="4" w:space="0" w:color="000000"/>
            </w:tcBorders>
            <w:vAlign w:val="center"/>
          </w:tcPr>
          <w:p w14:paraId="7DB54C31"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Theo danh mục ngành nghề kinh doanh trong giấy phép kinh doanh của các Công ty.</w:t>
            </w:r>
          </w:p>
          <w:p w14:paraId="2F38DFC6" w14:textId="77777777" w:rsidR="003E7C38" w:rsidRPr="00F62805" w:rsidRDefault="003E7C38" w:rsidP="00D06AA0">
            <w:pPr>
              <w:spacing w:before="100"/>
              <w:ind w:firstLine="709"/>
              <w:jc w:val="both"/>
              <w:rPr>
                <w:rFonts w:eastAsia="Times New Roman"/>
                <w:spacing w:val="-12"/>
                <w:kern w:val="0"/>
                <w:sz w:val="24"/>
                <w:szCs w:val="24"/>
                <w:lang w:val="nl-NL" w:eastAsia="en-US"/>
              </w:rPr>
            </w:pPr>
          </w:p>
        </w:tc>
        <w:tc>
          <w:tcPr>
            <w:tcW w:w="2126" w:type="dxa"/>
            <w:tcBorders>
              <w:top w:val="single" w:sz="4" w:space="0" w:color="000000"/>
              <w:left w:val="single" w:sz="4" w:space="0" w:color="000000"/>
              <w:bottom w:val="single" w:sz="4" w:space="0" w:color="000000"/>
              <w:right w:val="single" w:sz="4" w:space="0" w:color="000000"/>
            </w:tcBorders>
            <w:hideMark/>
          </w:tcPr>
          <w:p w14:paraId="33ED7F07"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Giá trị của các hợp đồng và giao dịch từ 35% tổng giá trị tài sản Công ty được ghi trong báo cáo tài chính tại thời điểm gần nhất</w:t>
            </w:r>
            <w:r>
              <w:rPr>
                <w:rFonts w:eastAsia="Times New Roman"/>
                <w:spacing w:val="-12"/>
                <w:kern w:val="0"/>
                <w:sz w:val="24"/>
                <w:szCs w:val="24"/>
                <w:lang w:val="nl-NL" w:eastAsia="en-US"/>
              </w:rPr>
              <w:t>.</w:t>
            </w:r>
          </w:p>
        </w:tc>
      </w:tr>
      <w:tr w:rsidR="003E7C38" w:rsidRPr="000536EF" w14:paraId="0A244E9B" w14:textId="77777777" w:rsidTr="00D06AA0">
        <w:trPr>
          <w:trHeight w:val="169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D879AC3" w14:textId="77777777" w:rsidR="003E7C38" w:rsidRPr="00F62805" w:rsidRDefault="003E7C38" w:rsidP="00D06AA0">
            <w:pPr>
              <w:spacing w:before="100"/>
              <w:jc w:val="center"/>
              <w:rPr>
                <w:rFonts w:eastAsia="Times New Roman"/>
                <w:spacing w:val="-12"/>
                <w:kern w:val="0"/>
                <w:sz w:val="24"/>
                <w:szCs w:val="24"/>
                <w:lang w:val="nl-NL" w:eastAsia="en-US"/>
              </w:rPr>
            </w:pPr>
            <w:r>
              <w:rPr>
                <w:rFonts w:eastAsia="Times New Roman"/>
                <w:spacing w:val="-12"/>
                <w:kern w:val="0"/>
                <w:sz w:val="24"/>
                <w:szCs w:val="24"/>
                <w:lang w:val="nl-NL" w:eastAsia="en-US"/>
              </w:rPr>
              <w:t>2</w:t>
            </w:r>
          </w:p>
        </w:tc>
        <w:tc>
          <w:tcPr>
            <w:tcW w:w="2836" w:type="dxa"/>
            <w:tcBorders>
              <w:top w:val="single" w:sz="4" w:space="0" w:color="000000"/>
              <w:left w:val="single" w:sz="4" w:space="0" w:color="000000"/>
              <w:bottom w:val="single" w:sz="4" w:space="0" w:color="000000"/>
              <w:right w:val="single" w:sz="4" w:space="0" w:color="000000"/>
            </w:tcBorders>
            <w:hideMark/>
          </w:tcPr>
          <w:p w14:paraId="36491517" w14:textId="77777777" w:rsidR="003E7C38" w:rsidRPr="00F62805" w:rsidRDefault="003E7C38" w:rsidP="00D06AA0">
            <w:pPr>
              <w:spacing w:before="100"/>
              <w:rPr>
                <w:rFonts w:eastAsia="Times New Roman"/>
                <w:spacing w:val="-12"/>
                <w:kern w:val="0"/>
                <w:sz w:val="24"/>
                <w:szCs w:val="24"/>
                <w:lang w:val="nl-NL" w:eastAsia="en-US"/>
              </w:rPr>
            </w:pPr>
            <w:r w:rsidRPr="00F62805">
              <w:rPr>
                <w:rFonts w:eastAsia="Times New Roman"/>
                <w:spacing w:val="-12"/>
                <w:kern w:val="0"/>
                <w:sz w:val="24"/>
                <w:szCs w:val="24"/>
                <w:lang w:val="nl-NL" w:eastAsia="en-US"/>
              </w:rPr>
              <w:t>Công ty CP Than Mông Dương- Vinacomin (Chủ tịch HĐQT</w:t>
            </w:r>
            <w:r>
              <w:rPr>
                <w:rFonts w:eastAsia="Times New Roman"/>
                <w:spacing w:val="-12"/>
                <w:kern w:val="0"/>
                <w:sz w:val="24"/>
                <w:szCs w:val="24"/>
                <w:lang w:val="nl-NL" w:eastAsia="en-US"/>
              </w:rPr>
              <w:t xml:space="preserve"> Công ty CP Than </w:t>
            </w:r>
            <w:r w:rsidRPr="00F62805">
              <w:rPr>
                <w:rFonts w:eastAsia="Times New Roman"/>
                <w:spacing w:val="-12"/>
                <w:kern w:val="0"/>
                <w:sz w:val="24"/>
                <w:szCs w:val="24"/>
                <w:lang w:val="nl-NL" w:eastAsia="en-US"/>
              </w:rPr>
              <w:t xml:space="preserve"> Đèo Nai</w:t>
            </w:r>
            <w:r>
              <w:rPr>
                <w:rFonts w:eastAsia="Times New Roman"/>
                <w:spacing w:val="-12"/>
                <w:kern w:val="0"/>
                <w:sz w:val="24"/>
                <w:szCs w:val="24"/>
                <w:lang w:val="nl-NL" w:eastAsia="en-US"/>
              </w:rPr>
              <w:t xml:space="preserve"> - Cọc Sáu -TKV</w:t>
            </w:r>
            <w:r w:rsidRPr="00F62805">
              <w:rPr>
                <w:rFonts w:eastAsia="Times New Roman"/>
                <w:spacing w:val="-12"/>
                <w:kern w:val="0"/>
                <w:sz w:val="24"/>
                <w:szCs w:val="24"/>
                <w:lang w:val="nl-NL" w:eastAsia="en-US"/>
              </w:rPr>
              <w:t xml:space="preserve"> là Chủ tịch HĐQT Công ty)</w:t>
            </w:r>
          </w:p>
        </w:tc>
        <w:tc>
          <w:tcPr>
            <w:tcW w:w="2410" w:type="dxa"/>
            <w:tcBorders>
              <w:top w:val="single" w:sz="4" w:space="0" w:color="000000"/>
              <w:left w:val="single" w:sz="4" w:space="0" w:color="000000"/>
              <w:bottom w:val="single" w:sz="4" w:space="0" w:color="000000"/>
              <w:right w:val="single" w:sz="4" w:space="0" w:color="000000"/>
            </w:tcBorders>
            <w:hideMark/>
          </w:tcPr>
          <w:p w14:paraId="2CBADC90"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Phường Mông Dương, Thành phố Cẩm Phả, Tỉnh Quảng Ninh.</w:t>
            </w:r>
          </w:p>
          <w:p w14:paraId="17AC458D"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MST: 5700101203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6F4DF68"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2B6090"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r>
      <w:tr w:rsidR="003E7C38" w:rsidRPr="000536EF" w14:paraId="3FC94E93" w14:textId="77777777" w:rsidTr="00D06AA0">
        <w:trPr>
          <w:trHeight w:val="140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78D35BD" w14:textId="45F88E03" w:rsidR="003E7C38" w:rsidRPr="00F62805" w:rsidRDefault="001E580A" w:rsidP="00D06AA0">
            <w:pPr>
              <w:spacing w:before="100"/>
              <w:jc w:val="center"/>
              <w:rPr>
                <w:rFonts w:eastAsia="Times New Roman"/>
                <w:spacing w:val="-12"/>
                <w:kern w:val="0"/>
                <w:sz w:val="24"/>
                <w:szCs w:val="24"/>
                <w:lang w:val="nl-NL" w:eastAsia="en-US"/>
              </w:rPr>
            </w:pPr>
            <w:r>
              <w:rPr>
                <w:rFonts w:eastAsia="Times New Roman"/>
                <w:spacing w:val="-12"/>
                <w:kern w:val="0"/>
                <w:sz w:val="24"/>
                <w:szCs w:val="24"/>
                <w:lang w:val="nl-NL" w:eastAsia="en-US"/>
              </w:rPr>
              <w:lastRenderedPageBreak/>
              <w:t>3</w:t>
            </w:r>
          </w:p>
        </w:tc>
        <w:tc>
          <w:tcPr>
            <w:tcW w:w="2836" w:type="dxa"/>
            <w:tcBorders>
              <w:top w:val="single" w:sz="4" w:space="0" w:color="000000"/>
              <w:left w:val="single" w:sz="4" w:space="0" w:color="000000"/>
              <w:bottom w:val="single" w:sz="4" w:space="0" w:color="000000"/>
              <w:right w:val="single" w:sz="4" w:space="0" w:color="000000"/>
            </w:tcBorders>
            <w:hideMark/>
          </w:tcPr>
          <w:p w14:paraId="2F5370A6" w14:textId="77777777" w:rsidR="003E7C38" w:rsidRPr="00F62805" w:rsidRDefault="003E7C38" w:rsidP="00D06AA0">
            <w:pPr>
              <w:spacing w:before="100"/>
              <w:rPr>
                <w:rFonts w:eastAsia="Times New Roman"/>
                <w:spacing w:val="-12"/>
                <w:kern w:val="0"/>
                <w:sz w:val="24"/>
                <w:szCs w:val="24"/>
                <w:lang w:val="nl-NL" w:eastAsia="en-US"/>
              </w:rPr>
            </w:pPr>
            <w:r w:rsidRPr="00F62805">
              <w:rPr>
                <w:rFonts w:eastAsia="Times New Roman"/>
                <w:spacing w:val="-12"/>
                <w:kern w:val="0"/>
                <w:sz w:val="24"/>
                <w:szCs w:val="24"/>
                <w:lang w:val="nl-NL" w:eastAsia="en-US"/>
              </w:rPr>
              <w:t>Công ty Cổ phần du lịch và thương mại- Vinacomin. (</w:t>
            </w:r>
            <w:r>
              <w:rPr>
                <w:rFonts w:eastAsia="Times New Roman"/>
                <w:spacing w:val="-12"/>
                <w:kern w:val="0"/>
                <w:sz w:val="24"/>
                <w:szCs w:val="24"/>
                <w:lang w:val="nl-NL" w:eastAsia="en-US"/>
              </w:rPr>
              <w:t>TBKS của</w:t>
            </w:r>
            <w:r w:rsidRPr="00F62805">
              <w:rPr>
                <w:rFonts w:eastAsia="Times New Roman"/>
                <w:spacing w:val="-12"/>
                <w:kern w:val="0"/>
                <w:sz w:val="24"/>
                <w:szCs w:val="24"/>
                <w:lang w:val="nl-NL" w:eastAsia="en-US"/>
              </w:rPr>
              <w:t xml:space="preserve"> Đèo Nai</w:t>
            </w:r>
            <w:r>
              <w:rPr>
                <w:rFonts w:eastAsia="Times New Roman"/>
                <w:spacing w:val="-12"/>
                <w:kern w:val="0"/>
                <w:sz w:val="24"/>
                <w:szCs w:val="24"/>
                <w:lang w:val="nl-NL" w:eastAsia="en-US"/>
              </w:rPr>
              <w:t xml:space="preserve"> - Cọc Sáu</w:t>
            </w:r>
            <w:r w:rsidRPr="00F62805">
              <w:rPr>
                <w:rFonts w:eastAsia="Times New Roman"/>
                <w:spacing w:val="-12"/>
                <w:kern w:val="0"/>
                <w:sz w:val="24"/>
                <w:szCs w:val="24"/>
                <w:lang w:val="nl-NL" w:eastAsia="en-US"/>
              </w:rPr>
              <w:t xml:space="preserve"> là người nội bộ Công ty)</w:t>
            </w:r>
          </w:p>
        </w:tc>
        <w:tc>
          <w:tcPr>
            <w:tcW w:w="2410" w:type="dxa"/>
            <w:tcBorders>
              <w:top w:val="single" w:sz="4" w:space="0" w:color="000000"/>
              <w:left w:val="single" w:sz="4" w:space="0" w:color="000000"/>
              <w:bottom w:val="single" w:sz="4" w:space="0" w:color="000000"/>
              <w:right w:val="single" w:sz="4" w:space="0" w:color="000000"/>
            </w:tcBorders>
            <w:hideMark/>
          </w:tcPr>
          <w:p w14:paraId="2F1553BE"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Tòa nhà Việt á, Duy Tân, Cầu giấy, Hà Nội.</w:t>
            </w:r>
          </w:p>
          <w:p w14:paraId="603A65C8"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MST: 0103005779</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B5F879E"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AE289B2"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r>
      <w:tr w:rsidR="003E7C38" w:rsidRPr="000536EF" w14:paraId="302BFE2D" w14:textId="77777777" w:rsidTr="00D06AA0">
        <w:trPr>
          <w:trHeight w:val="169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8D8403C" w14:textId="324F7AE0" w:rsidR="003E7C38" w:rsidRPr="00F62805" w:rsidRDefault="001E580A" w:rsidP="00D06AA0">
            <w:pPr>
              <w:spacing w:before="100"/>
              <w:jc w:val="center"/>
              <w:rPr>
                <w:rFonts w:eastAsia="Times New Roman"/>
                <w:spacing w:val="-12"/>
                <w:kern w:val="0"/>
                <w:sz w:val="24"/>
                <w:szCs w:val="24"/>
                <w:lang w:val="nl-NL" w:eastAsia="en-US"/>
              </w:rPr>
            </w:pPr>
            <w:r>
              <w:rPr>
                <w:rFonts w:eastAsia="Times New Roman"/>
                <w:spacing w:val="-12"/>
                <w:kern w:val="0"/>
                <w:sz w:val="24"/>
                <w:szCs w:val="24"/>
                <w:lang w:val="nl-NL" w:eastAsia="en-US"/>
              </w:rPr>
              <w:t>4</w:t>
            </w:r>
          </w:p>
        </w:tc>
        <w:tc>
          <w:tcPr>
            <w:tcW w:w="2836" w:type="dxa"/>
            <w:tcBorders>
              <w:top w:val="single" w:sz="4" w:space="0" w:color="000000"/>
              <w:left w:val="single" w:sz="4" w:space="0" w:color="000000"/>
              <w:bottom w:val="single" w:sz="4" w:space="0" w:color="000000"/>
              <w:right w:val="single" w:sz="4" w:space="0" w:color="000000"/>
            </w:tcBorders>
            <w:hideMark/>
          </w:tcPr>
          <w:p w14:paraId="0B2507AE" w14:textId="77777777" w:rsidR="003E7C38" w:rsidRPr="00F62805" w:rsidRDefault="003E7C38" w:rsidP="00D06AA0">
            <w:pPr>
              <w:spacing w:before="100"/>
              <w:rPr>
                <w:rFonts w:eastAsia="Times New Roman"/>
                <w:spacing w:val="-12"/>
                <w:kern w:val="0"/>
                <w:sz w:val="24"/>
                <w:szCs w:val="24"/>
                <w:lang w:val="nl-NL" w:eastAsia="en-US"/>
              </w:rPr>
            </w:pPr>
            <w:r w:rsidRPr="00F62805">
              <w:rPr>
                <w:rFonts w:eastAsia="Times New Roman"/>
                <w:spacing w:val="-12"/>
                <w:kern w:val="0"/>
                <w:sz w:val="24"/>
                <w:szCs w:val="24"/>
                <w:lang w:val="nl-NL" w:eastAsia="en-US"/>
              </w:rPr>
              <w:t>Viện khoa học công nghệ và mỏ - Vinacomin (</w:t>
            </w:r>
            <w:r>
              <w:rPr>
                <w:rFonts w:eastAsia="Times New Roman"/>
                <w:spacing w:val="-12"/>
                <w:kern w:val="0"/>
                <w:sz w:val="24"/>
                <w:szCs w:val="24"/>
                <w:lang w:val="nl-NL" w:eastAsia="en-US"/>
              </w:rPr>
              <w:t xml:space="preserve">TBKS của </w:t>
            </w:r>
            <w:r w:rsidRPr="00F62805">
              <w:rPr>
                <w:rFonts w:eastAsia="Times New Roman"/>
                <w:spacing w:val="-12"/>
                <w:kern w:val="0"/>
                <w:sz w:val="24"/>
                <w:szCs w:val="24"/>
                <w:lang w:val="nl-NL" w:eastAsia="en-US"/>
              </w:rPr>
              <w:t>Đèo Nai</w:t>
            </w:r>
            <w:r>
              <w:rPr>
                <w:rFonts w:eastAsia="Times New Roman"/>
                <w:spacing w:val="-12"/>
                <w:kern w:val="0"/>
                <w:sz w:val="24"/>
                <w:szCs w:val="24"/>
                <w:lang w:val="nl-NL" w:eastAsia="en-US"/>
              </w:rPr>
              <w:t xml:space="preserve"> - Cọc Sáu</w:t>
            </w:r>
            <w:r w:rsidRPr="00F62805">
              <w:rPr>
                <w:rFonts w:eastAsia="Times New Roman"/>
                <w:spacing w:val="-12"/>
                <w:kern w:val="0"/>
                <w:sz w:val="24"/>
                <w:szCs w:val="24"/>
                <w:lang w:val="nl-NL" w:eastAsia="en-US"/>
              </w:rPr>
              <w:t xml:space="preserve"> là người nội bộ Công ty)  </w:t>
            </w:r>
          </w:p>
        </w:tc>
        <w:tc>
          <w:tcPr>
            <w:tcW w:w="2410" w:type="dxa"/>
            <w:tcBorders>
              <w:top w:val="single" w:sz="4" w:space="0" w:color="000000"/>
              <w:left w:val="single" w:sz="4" w:space="0" w:color="000000"/>
              <w:bottom w:val="single" w:sz="4" w:space="0" w:color="000000"/>
              <w:right w:val="single" w:sz="4" w:space="0" w:color="000000"/>
            </w:tcBorders>
            <w:hideMark/>
          </w:tcPr>
          <w:p w14:paraId="26A4556F"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Số 3 Phố Phan Đình Giót, Phường Phương Liệt, Quận Thanh Xuân, Thành phố Hà Nội MST: 0100101594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96E5826"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9384E98"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r>
      <w:tr w:rsidR="003E7C38" w:rsidRPr="000536EF" w14:paraId="281D1E34" w14:textId="77777777" w:rsidTr="00D06AA0">
        <w:trPr>
          <w:trHeight w:val="140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2C2DFD6" w14:textId="11CE3E59" w:rsidR="003E7C38" w:rsidRPr="00F62805" w:rsidRDefault="001E580A" w:rsidP="00D06AA0">
            <w:pPr>
              <w:spacing w:before="100"/>
              <w:jc w:val="center"/>
              <w:rPr>
                <w:rFonts w:eastAsia="Times New Roman"/>
                <w:spacing w:val="-12"/>
                <w:kern w:val="0"/>
                <w:sz w:val="24"/>
                <w:szCs w:val="24"/>
                <w:lang w:val="nl-NL" w:eastAsia="en-US"/>
              </w:rPr>
            </w:pPr>
            <w:r>
              <w:rPr>
                <w:rFonts w:eastAsia="Times New Roman"/>
                <w:spacing w:val="-12"/>
                <w:kern w:val="0"/>
                <w:sz w:val="24"/>
                <w:szCs w:val="24"/>
                <w:lang w:val="nl-NL" w:eastAsia="en-US"/>
              </w:rPr>
              <w:t>5</w:t>
            </w:r>
          </w:p>
        </w:tc>
        <w:tc>
          <w:tcPr>
            <w:tcW w:w="2836" w:type="dxa"/>
            <w:tcBorders>
              <w:top w:val="single" w:sz="4" w:space="0" w:color="000000"/>
              <w:left w:val="single" w:sz="4" w:space="0" w:color="000000"/>
              <w:bottom w:val="single" w:sz="4" w:space="0" w:color="000000"/>
              <w:right w:val="single" w:sz="4" w:space="0" w:color="000000"/>
            </w:tcBorders>
            <w:hideMark/>
          </w:tcPr>
          <w:p w14:paraId="2911E644" w14:textId="77777777" w:rsidR="003E7C38" w:rsidRPr="00F62805" w:rsidRDefault="003E7C38" w:rsidP="00D06AA0">
            <w:pPr>
              <w:spacing w:before="100"/>
              <w:rPr>
                <w:rFonts w:eastAsia="Times New Roman"/>
                <w:spacing w:val="-12"/>
                <w:kern w:val="0"/>
                <w:sz w:val="24"/>
                <w:szCs w:val="24"/>
                <w:lang w:val="nl-NL" w:eastAsia="en-US"/>
              </w:rPr>
            </w:pPr>
            <w:r w:rsidRPr="00F62805">
              <w:rPr>
                <w:rFonts w:eastAsia="Times New Roman"/>
                <w:spacing w:val="-12"/>
                <w:kern w:val="0"/>
                <w:sz w:val="24"/>
                <w:szCs w:val="24"/>
                <w:lang w:val="nl-NL" w:eastAsia="en-US"/>
              </w:rPr>
              <w:t xml:space="preserve">Công ty CP Than Hà Tu </w:t>
            </w:r>
            <w:r>
              <w:rPr>
                <w:rFonts w:eastAsia="Times New Roman"/>
                <w:spacing w:val="-12"/>
                <w:kern w:val="0"/>
                <w:sz w:val="24"/>
                <w:szCs w:val="24"/>
                <w:lang w:val="nl-NL" w:eastAsia="en-US"/>
              </w:rPr>
              <w:t>-</w:t>
            </w:r>
            <w:r w:rsidRPr="00F62805">
              <w:rPr>
                <w:rFonts w:eastAsia="Times New Roman"/>
                <w:spacing w:val="-12"/>
                <w:kern w:val="0"/>
                <w:sz w:val="24"/>
                <w:szCs w:val="24"/>
                <w:lang w:val="nl-NL" w:eastAsia="en-US"/>
              </w:rPr>
              <w:t xml:space="preserve"> Vinacomin (</w:t>
            </w:r>
            <w:r>
              <w:rPr>
                <w:rFonts w:eastAsia="Times New Roman"/>
                <w:spacing w:val="-12"/>
                <w:kern w:val="0"/>
                <w:sz w:val="24"/>
                <w:szCs w:val="24"/>
                <w:lang w:val="nl-NL" w:eastAsia="en-US"/>
              </w:rPr>
              <w:t>TBKS của</w:t>
            </w:r>
            <w:r w:rsidRPr="00F62805">
              <w:rPr>
                <w:rFonts w:eastAsia="Times New Roman"/>
                <w:spacing w:val="-12"/>
                <w:kern w:val="0"/>
                <w:sz w:val="24"/>
                <w:szCs w:val="24"/>
                <w:lang w:val="nl-NL" w:eastAsia="en-US"/>
              </w:rPr>
              <w:t xml:space="preserve"> Đèo Nai</w:t>
            </w:r>
            <w:r>
              <w:rPr>
                <w:rFonts w:eastAsia="Times New Roman"/>
                <w:spacing w:val="-12"/>
                <w:kern w:val="0"/>
                <w:sz w:val="24"/>
                <w:szCs w:val="24"/>
                <w:lang w:val="nl-NL" w:eastAsia="en-US"/>
              </w:rPr>
              <w:t xml:space="preserve"> - Cọc Sáu</w:t>
            </w:r>
            <w:r w:rsidRPr="00F62805">
              <w:rPr>
                <w:rFonts w:eastAsia="Times New Roman"/>
                <w:spacing w:val="-12"/>
                <w:kern w:val="0"/>
                <w:sz w:val="24"/>
                <w:szCs w:val="24"/>
                <w:lang w:val="nl-NL" w:eastAsia="en-US"/>
              </w:rPr>
              <w:t xml:space="preserve"> là người nội bộ Công  ty)  </w:t>
            </w:r>
          </w:p>
        </w:tc>
        <w:tc>
          <w:tcPr>
            <w:tcW w:w="2410" w:type="dxa"/>
            <w:tcBorders>
              <w:top w:val="single" w:sz="4" w:space="0" w:color="000000"/>
              <w:left w:val="single" w:sz="4" w:space="0" w:color="000000"/>
              <w:bottom w:val="single" w:sz="4" w:space="0" w:color="000000"/>
              <w:right w:val="single" w:sz="4" w:space="0" w:color="000000"/>
            </w:tcBorders>
            <w:hideMark/>
          </w:tcPr>
          <w:p w14:paraId="2EBB8A28"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Phường Hà Lầm, TP Hạ Long, tỉnh Quảng Ninh.</w:t>
            </w:r>
          </w:p>
          <w:p w14:paraId="6BAFF6FF" w14:textId="77777777" w:rsidR="003E7C38" w:rsidRPr="00F62805" w:rsidRDefault="003E7C38" w:rsidP="00D06AA0">
            <w:pPr>
              <w:spacing w:before="100"/>
              <w:jc w:val="both"/>
              <w:rPr>
                <w:rFonts w:eastAsia="Times New Roman"/>
                <w:spacing w:val="-12"/>
                <w:kern w:val="0"/>
                <w:sz w:val="24"/>
                <w:szCs w:val="24"/>
                <w:lang w:val="nl-NL" w:eastAsia="en-US"/>
              </w:rPr>
            </w:pPr>
            <w:r w:rsidRPr="00F62805">
              <w:rPr>
                <w:rFonts w:eastAsia="Times New Roman"/>
                <w:spacing w:val="-12"/>
                <w:kern w:val="0"/>
                <w:sz w:val="24"/>
                <w:szCs w:val="24"/>
                <w:lang w:val="nl-NL" w:eastAsia="en-US"/>
              </w:rPr>
              <w:t>MST: 5700101323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8A38601"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458A776" w14:textId="77777777" w:rsidR="003E7C38" w:rsidRPr="00F62805" w:rsidRDefault="003E7C38" w:rsidP="00D06AA0">
            <w:pPr>
              <w:spacing w:before="100"/>
              <w:jc w:val="center"/>
              <w:rPr>
                <w:rFonts w:eastAsia="Times New Roman"/>
                <w:spacing w:val="-12"/>
                <w:kern w:val="0"/>
                <w:sz w:val="24"/>
                <w:szCs w:val="24"/>
                <w:lang w:val="nl-NL" w:eastAsia="en-US"/>
              </w:rPr>
            </w:pPr>
            <w:r w:rsidRPr="00F62805">
              <w:rPr>
                <w:rFonts w:eastAsia="Times New Roman"/>
                <w:spacing w:val="-12"/>
                <w:kern w:val="0"/>
                <w:sz w:val="24"/>
                <w:szCs w:val="24"/>
                <w:lang w:val="nl-NL" w:eastAsia="en-US"/>
              </w:rPr>
              <w:t>Như mục 1</w:t>
            </w:r>
          </w:p>
        </w:tc>
      </w:tr>
    </w:tbl>
    <w:p w14:paraId="001C7D8C" w14:textId="0E4DD016" w:rsidR="003E7C38" w:rsidRPr="000536EF" w:rsidRDefault="001E580A" w:rsidP="003E7C38">
      <w:pPr>
        <w:spacing w:before="100"/>
        <w:ind w:firstLine="709"/>
        <w:jc w:val="both"/>
        <w:rPr>
          <w:rFonts w:eastAsia="Times New Roman"/>
          <w:spacing w:val="-12"/>
          <w:kern w:val="0"/>
          <w:lang w:val="nl-NL" w:eastAsia="en-US"/>
        </w:rPr>
      </w:pPr>
      <w:r w:rsidRPr="000536EF">
        <w:rPr>
          <w:rFonts w:eastAsia="Times New Roman"/>
          <w:spacing w:val="-12"/>
          <w:kern w:val="0"/>
          <w:lang w:val="nl-NL" w:eastAsia="en-US"/>
        </w:rPr>
        <w:t xml:space="preserve">Hội đồng quản trị kính đề nghị các Quý vị cổ đông của Công ty xem xét thông qua </w:t>
      </w:r>
      <w:r w:rsidR="003E7C38" w:rsidRPr="000536EF">
        <w:rPr>
          <w:rFonts w:eastAsia="Times New Roman"/>
          <w:spacing w:val="-12"/>
          <w:kern w:val="0"/>
          <w:lang w:val="nl-NL" w:eastAsia="en-US"/>
        </w:rPr>
        <w:t xml:space="preserve">và giao cho Giám đốc điều hành Công ty ký kết, tổ chức thực hiện các hợp đồng, giao dịch giữa Công ty với các doanh nghiệp và Người có liên quan nêu trên theo đúng quy định của Pháp luật. Về thời hạn thực hiện các hợp đồng, giao dịch kể từ ngày </w:t>
      </w:r>
      <w:r w:rsidR="003E7C38">
        <w:rPr>
          <w:rFonts w:eastAsia="Times New Roman"/>
          <w:spacing w:val="-12"/>
          <w:kern w:val="0"/>
          <w:lang w:val="nl-NL" w:eastAsia="en-US"/>
        </w:rPr>
        <w:t>01</w:t>
      </w:r>
      <w:r w:rsidR="003E7C38" w:rsidRPr="000536EF">
        <w:rPr>
          <w:rFonts w:eastAsia="Times New Roman"/>
          <w:spacing w:val="-12"/>
          <w:kern w:val="0"/>
          <w:lang w:val="nl-NL" w:eastAsia="en-US"/>
        </w:rPr>
        <w:t xml:space="preserve"> tháng </w:t>
      </w:r>
      <w:r w:rsidR="003E7C38">
        <w:rPr>
          <w:rFonts w:eastAsia="Times New Roman"/>
          <w:spacing w:val="-12"/>
          <w:kern w:val="0"/>
          <w:lang w:val="nl-NL" w:eastAsia="en-US"/>
        </w:rPr>
        <w:t>01</w:t>
      </w:r>
      <w:r w:rsidR="003E7C38" w:rsidRPr="000536EF">
        <w:rPr>
          <w:rFonts w:eastAsia="Times New Roman"/>
          <w:spacing w:val="-12"/>
          <w:kern w:val="0"/>
          <w:lang w:val="nl-NL" w:eastAsia="en-US"/>
        </w:rPr>
        <w:t xml:space="preserve"> năm 202</w:t>
      </w:r>
      <w:r w:rsidR="003E7C38">
        <w:rPr>
          <w:rFonts w:eastAsia="Times New Roman"/>
          <w:spacing w:val="-12"/>
          <w:kern w:val="0"/>
          <w:lang w:val="nl-NL" w:eastAsia="en-US"/>
        </w:rPr>
        <w:t>5</w:t>
      </w:r>
      <w:r w:rsidR="003E7C38" w:rsidRPr="000536EF">
        <w:rPr>
          <w:rFonts w:eastAsia="Times New Roman"/>
          <w:spacing w:val="-12"/>
          <w:kern w:val="0"/>
          <w:lang w:val="nl-NL" w:eastAsia="en-US"/>
        </w:rPr>
        <w:t xml:space="preserve"> đến khi có thay đổi khác.</w:t>
      </w:r>
    </w:p>
    <w:p w14:paraId="74EEE781" w14:textId="6009105D" w:rsidR="00331CFD" w:rsidRPr="000B62DB" w:rsidRDefault="00331CFD" w:rsidP="003E7C38">
      <w:pPr>
        <w:tabs>
          <w:tab w:val="left" w:pos="0"/>
          <w:tab w:val="left" w:pos="583"/>
          <w:tab w:val="left" w:pos="709"/>
        </w:tabs>
        <w:spacing w:before="60" w:line="264" w:lineRule="auto"/>
        <w:ind w:right="29" w:firstLine="680"/>
        <w:jc w:val="both"/>
        <w:rPr>
          <w:rFonts w:eastAsia="Times New Roman"/>
          <w:spacing w:val="-12"/>
          <w:kern w:val="0"/>
          <w:lang w:val="nl-NL" w:eastAsia="en-US"/>
        </w:rPr>
      </w:pPr>
      <w:r w:rsidRPr="000B62DB">
        <w:rPr>
          <w:rFonts w:eastAsia="Times New Roman"/>
          <w:spacing w:val="-12"/>
          <w:kern w:val="0"/>
          <w:lang w:val="nl-NL" w:eastAsia="en-US"/>
        </w:rPr>
        <w:t>Kính trình Đại hội đồng cổ đông xem xét thông qua./.</w:t>
      </w:r>
    </w:p>
    <w:p w14:paraId="0C3425B2" w14:textId="77777777" w:rsidR="00331CFD" w:rsidRPr="009007EA" w:rsidRDefault="00331CFD" w:rsidP="00331CFD">
      <w:pPr>
        <w:keepNext/>
        <w:spacing w:before="60"/>
        <w:ind w:firstLine="720"/>
        <w:jc w:val="both"/>
        <w:rPr>
          <w:sz w:val="8"/>
          <w:szCs w:val="26"/>
          <w:lang w:val="nl-NL"/>
        </w:rPr>
      </w:pPr>
    </w:p>
    <w:tbl>
      <w:tblPr>
        <w:tblW w:w="9284" w:type="dxa"/>
        <w:tblLook w:val="01E0" w:firstRow="1" w:lastRow="1" w:firstColumn="1" w:lastColumn="1" w:noHBand="0" w:noVBand="0"/>
      </w:tblPr>
      <w:tblGrid>
        <w:gridCol w:w="5103"/>
        <w:gridCol w:w="4181"/>
      </w:tblGrid>
      <w:tr w:rsidR="00331CFD" w:rsidRPr="009C78DC" w14:paraId="2E184019" w14:textId="77777777" w:rsidTr="000B62DB">
        <w:trPr>
          <w:trHeight w:val="2238"/>
        </w:trPr>
        <w:tc>
          <w:tcPr>
            <w:tcW w:w="5103" w:type="dxa"/>
          </w:tcPr>
          <w:p w14:paraId="4796CB72" w14:textId="77777777" w:rsidR="00331CFD" w:rsidRPr="009A1B3D" w:rsidRDefault="00331CFD" w:rsidP="00331CFD">
            <w:pPr>
              <w:rPr>
                <w:rFonts w:eastAsia="Times New Roman"/>
                <w:kern w:val="0"/>
                <w:sz w:val="24"/>
                <w:szCs w:val="24"/>
                <w:lang w:val="nl-NL" w:eastAsia="en-US"/>
              </w:rPr>
            </w:pPr>
            <w:r w:rsidRPr="009A1B3D">
              <w:rPr>
                <w:rFonts w:eastAsia="Times New Roman"/>
                <w:b/>
                <w:i/>
                <w:kern w:val="0"/>
                <w:sz w:val="24"/>
                <w:szCs w:val="24"/>
                <w:lang w:val="nl-NL" w:eastAsia="en-US"/>
              </w:rPr>
              <w:t>Nơi nhận:</w:t>
            </w:r>
            <w:r w:rsidRPr="009A1B3D">
              <w:rPr>
                <w:rFonts w:eastAsia="Times New Roman"/>
                <w:kern w:val="0"/>
                <w:sz w:val="24"/>
                <w:szCs w:val="24"/>
                <w:lang w:val="nl-NL" w:eastAsia="en-US"/>
              </w:rPr>
              <w:t xml:space="preserve"> </w:t>
            </w:r>
            <w:r w:rsidRPr="009A1B3D">
              <w:rPr>
                <w:rFonts w:eastAsia="Times New Roman"/>
                <w:kern w:val="0"/>
                <w:sz w:val="24"/>
                <w:szCs w:val="24"/>
                <w:lang w:val="nl-NL" w:eastAsia="en-US"/>
              </w:rPr>
              <w:tab/>
              <w:t xml:space="preserve">              </w:t>
            </w:r>
          </w:p>
          <w:p w14:paraId="1B03CBFA" w14:textId="48CEAA4E" w:rsidR="00CE2465" w:rsidRPr="000B62DB" w:rsidRDefault="00331CFD" w:rsidP="00CE2465">
            <w:pPr>
              <w:widowControl w:val="0"/>
              <w:spacing w:before="70"/>
              <w:jc w:val="both"/>
              <w:rPr>
                <w:rFonts w:eastAsia="Times New Roman"/>
                <w:spacing w:val="-12"/>
                <w:kern w:val="0"/>
                <w:sz w:val="24"/>
                <w:szCs w:val="24"/>
                <w:lang w:val="nl-NL" w:eastAsia="en-US"/>
              </w:rPr>
            </w:pPr>
            <w:r w:rsidRPr="009A1B3D">
              <w:rPr>
                <w:rFonts w:eastAsia="Times New Roman"/>
                <w:kern w:val="0"/>
                <w:sz w:val="24"/>
                <w:szCs w:val="24"/>
                <w:lang w:val="nl-NL" w:eastAsia="en-US"/>
              </w:rPr>
              <w:t xml:space="preserve"> - </w:t>
            </w:r>
            <w:r w:rsidRPr="000B62DB">
              <w:rPr>
                <w:rFonts w:eastAsia="Times New Roman"/>
                <w:spacing w:val="-12"/>
                <w:kern w:val="0"/>
                <w:sz w:val="24"/>
                <w:szCs w:val="24"/>
                <w:lang w:val="nl-NL" w:eastAsia="en-US"/>
              </w:rPr>
              <w:t>Các cổ đôn</w:t>
            </w:r>
            <w:r w:rsidR="00CE2465" w:rsidRPr="000B62DB">
              <w:rPr>
                <w:rFonts w:eastAsia="Times New Roman"/>
                <w:spacing w:val="-12"/>
                <w:kern w:val="0"/>
                <w:sz w:val="24"/>
                <w:szCs w:val="24"/>
                <w:lang w:val="nl-NL" w:eastAsia="en-US"/>
              </w:rPr>
              <w:t>g (Qua Website);</w:t>
            </w:r>
          </w:p>
          <w:p w14:paraId="649AE672" w14:textId="44826659" w:rsidR="00331CFD" w:rsidRPr="000B62DB" w:rsidRDefault="00331CFD" w:rsidP="00331CFD">
            <w:pPr>
              <w:rPr>
                <w:rFonts w:eastAsia="Times New Roman"/>
                <w:spacing w:val="-12"/>
                <w:kern w:val="0"/>
                <w:sz w:val="24"/>
                <w:szCs w:val="24"/>
                <w:lang w:val="nl-NL" w:eastAsia="en-US"/>
              </w:rPr>
            </w:pPr>
            <w:r w:rsidRPr="000B62DB">
              <w:rPr>
                <w:rFonts w:eastAsia="Times New Roman"/>
                <w:spacing w:val="-12"/>
                <w:kern w:val="0"/>
                <w:sz w:val="24"/>
                <w:szCs w:val="24"/>
                <w:lang w:val="nl-NL" w:eastAsia="en-US"/>
              </w:rPr>
              <w:t xml:space="preserve"> - Các </w:t>
            </w:r>
            <w:r w:rsidR="008C26F1" w:rsidRPr="000B62DB">
              <w:rPr>
                <w:rFonts w:eastAsia="Times New Roman"/>
                <w:spacing w:val="-12"/>
                <w:kern w:val="0"/>
                <w:sz w:val="24"/>
                <w:szCs w:val="24"/>
                <w:lang w:val="nl-NL" w:eastAsia="en-US"/>
              </w:rPr>
              <w:t>TV</w:t>
            </w:r>
            <w:r w:rsidRPr="000B62DB">
              <w:rPr>
                <w:rFonts w:eastAsia="Times New Roman"/>
                <w:spacing w:val="-12"/>
                <w:kern w:val="0"/>
                <w:sz w:val="24"/>
                <w:szCs w:val="24"/>
                <w:lang w:val="nl-NL" w:eastAsia="en-US"/>
              </w:rPr>
              <w:t xml:space="preserve"> HĐQT, BKS</w:t>
            </w:r>
            <w:r w:rsidR="008C26F1" w:rsidRPr="000B62DB">
              <w:rPr>
                <w:rFonts w:eastAsia="Times New Roman"/>
                <w:spacing w:val="-12"/>
                <w:kern w:val="0"/>
                <w:sz w:val="24"/>
                <w:szCs w:val="24"/>
                <w:lang w:val="nl-NL" w:eastAsia="en-US"/>
              </w:rPr>
              <w:t xml:space="preserve"> (e-copy)</w:t>
            </w:r>
            <w:r w:rsidRPr="000B62DB">
              <w:rPr>
                <w:rFonts w:eastAsia="Times New Roman"/>
                <w:spacing w:val="-12"/>
                <w:kern w:val="0"/>
                <w:sz w:val="24"/>
                <w:szCs w:val="24"/>
                <w:lang w:val="nl-NL" w:eastAsia="en-US"/>
              </w:rPr>
              <w:t>;</w:t>
            </w:r>
          </w:p>
          <w:p w14:paraId="2587A1F8" w14:textId="77777777" w:rsidR="00331CFD" w:rsidRPr="000B62DB" w:rsidRDefault="00331CFD" w:rsidP="00331CFD">
            <w:pPr>
              <w:rPr>
                <w:rFonts w:eastAsia="Times New Roman"/>
                <w:spacing w:val="-12"/>
                <w:kern w:val="0"/>
                <w:sz w:val="24"/>
                <w:szCs w:val="24"/>
                <w:lang w:val="nl-NL" w:eastAsia="en-US"/>
              </w:rPr>
            </w:pPr>
            <w:r w:rsidRPr="000B62DB">
              <w:rPr>
                <w:rFonts w:eastAsia="Times New Roman"/>
                <w:spacing w:val="-12"/>
                <w:kern w:val="0"/>
                <w:sz w:val="24"/>
                <w:szCs w:val="24"/>
                <w:lang w:val="nl-NL" w:eastAsia="en-US"/>
              </w:rPr>
              <w:t xml:space="preserve"> - </w:t>
            </w:r>
            <w:r w:rsidR="00591F0A" w:rsidRPr="000B62DB">
              <w:rPr>
                <w:rFonts w:eastAsia="Times New Roman"/>
                <w:spacing w:val="-12"/>
                <w:kern w:val="0"/>
                <w:sz w:val="24"/>
                <w:szCs w:val="24"/>
                <w:lang w:val="nl-NL" w:eastAsia="en-US"/>
              </w:rPr>
              <w:t>Đ</w:t>
            </w:r>
            <w:r w:rsidRPr="000B62DB">
              <w:rPr>
                <w:rFonts w:eastAsia="Times New Roman"/>
                <w:spacing w:val="-12"/>
                <w:kern w:val="0"/>
                <w:sz w:val="24"/>
                <w:szCs w:val="24"/>
                <w:lang w:val="nl-NL" w:eastAsia="en-US"/>
              </w:rPr>
              <w:t>ăng</w:t>
            </w:r>
            <w:r w:rsidR="006755CD" w:rsidRPr="000B62DB">
              <w:rPr>
                <w:rFonts w:eastAsia="Times New Roman"/>
                <w:spacing w:val="-12"/>
                <w:kern w:val="0"/>
                <w:sz w:val="24"/>
                <w:szCs w:val="24"/>
                <w:lang w:val="nl-NL" w:eastAsia="en-US"/>
              </w:rPr>
              <w:t xml:space="preserve"> tải trên</w:t>
            </w:r>
            <w:r w:rsidRPr="000B62DB">
              <w:rPr>
                <w:rFonts w:eastAsia="Times New Roman"/>
                <w:spacing w:val="-12"/>
                <w:kern w:val="0"/>
                <w:sz w:val="24"/>
                <w:szCs w:val="24"/>
                <w:lang w:val="nl-NL" w:eastAsia="en-US"/>
              </w:rPr>
              <w:t xml:space="preserve"> Website</w:t>
            </w:r>
            <w:r w:rsidR="006755CD" w:rsidRPr="000B62DB">
              <w:rPr>
                <w:rFonts w:eastAsia="Times New Roman"/>
                <w:spacing w:val="-12"/>
                <w:kern w:val="0"/>
                <w:sz w:val="24"/>
                <w:szCs w:val="24"/>
                <w:lang w:val="nl-NL" w:eastAsia="en-US"/>
              </w:rPr>
              <w:t xml:space="preserve"> Công ty;</w:t>
            </w:r>
          </w:p>
          <w:p w14:paraId="5F5D78EA" w14:textId="77777777" w:rsidR="00331CFD" w:rsidRPr="000B62DB" w:rsidRDefault="00331CFD" w:rsidP="00331CFD">
            <w:pPr>
              <w:rPr>
                <w:rFonts w:eastAsia="Times New Roman"/>
                <w:spacing w:val="-12"/>
                <w:kern w:val="0"/>
                <w:sz w:val="24"/>
                <w:szCs w:val="24"/>
                <w:lang w:val="nl-NL" w:eastAsia="en-US"/>
              </w:rPr>
            </w:pPr>
            <w:r w:rsidRPr="000B62DB">
              <w:rPr>
                <w:rFonts w:eastAsia="Times New Roman"/>
                <w:spacing w:val="-12"/>
                <w:kern w:val="0"/>
                <w:sz w:val="24"/>
                <w:szCs w:val="24"/>
                <w:lang w:val="nl-NL" w:eastAsia="en-US"/>
              </w:rPr>
              <w:t xml:space="preserve"> - Lưu: VT, Thư ký C.Ty.</w:t>
            </w:r>
          </w:p>
          <w:p w14:paraId="1FF49056" w14:textId="77777777" w:rsidR="00331CFD" w:rsidRPr="009A1B3D" w:rsidRDefault="00331CFD" w:rsidP="00331CFD">
            <w:pPr>
              <w:rPr>
                <w:rFonts w:eastAsia="Times New Roman"/>
                <w:kern w:val="0"/>
                <w:sz w:val="24"/>
                <w:szCs w:val="24"/>
                <w:lang w:val="nl-NL" w:eastAsia="en-US"/>
              </w:rPr>
            </w:pPr>
          </w:p>
        </w:tc>
        <w:tc>
          <w:tcPr>
            <w:tcW w:w="4181" w:type="dxa"/>
          </w:tcPr>
          <w:p w14:paraId="0451F93B" w14:textId="77777777" w:rsidR="00331CFD" w:rsidRPr="009C78DC" w:rsidRDefault="00331CFD" w:rsidP="00D13D31">
            <w:pPr>
              <w:jc w:val="center"/>
              <w:rPr>
                <w:rFonts w:eastAsia="Times New Roman"/>
                <w:b/>
                <w:kern w:val="0"/>
                <w:sz w:val="26"/>
                <w:szCs w:val="20"/>
                <w:lang w:val="fr-CA" w:eastAsia="en-US"/>
              </w:rPr>
            </w:pPr>
            <w:r w:rsidRPr="009C78DC">
              <w:rPr>
                <w:rFonts w:eastAsia="Times New Roman"/>
                <w:b/>
                <w:kern w:val="0"/>
                <w:sz w:val="26"/>
                <w:szCs w:val="20"/>
                <w:lang w:val="fr-CA" w:eastAsia="en-US"/>
              </w:rPr>
              <w:t>TM. HỘI ĐỒNG QUẢN TRỊ</w:t>
            </w:r>
          </w:p>
          <w:p w14:paraId="57D2F292" w14:textId="77777777" w:rsidR="00331CFD" w:rsidRPr="009C78DC" w:rsidRDefault="00331CFD" w:rsidP="00D13D31">
            <w:pPr>
              <w:jc w:val="center"/>
              <w:rPr>
                <w:rFonts w:eastAsia="Times New Roman"/>
                <w:b/>
                <w:kern w:val="0"/>
                <w:sz w:val="26"/>
                <w:szCs w:val="20"/>
                <w:lang w:val="fr-CA" w:eastAsia="en-US"/>
              </w:rPr>
            </w:pPr>
            <w:r w:rsidRPr="009C78DC">
              <w:rPr>
                <w:rFonts w:eastAsia="Times New Roman"/>
                <w:b/>
                <w:kern w:val="0"/>
                <w:sz w:val="26"/>
                <w:szCs w:val="20"/>
                <w:lang w:val="fr-CA" w:eastAsia="en-US"/>
              </w:rPr>
              <w:t>CHỦ TỊCH</w:t>
            </w:r>
          </w:p>
          <w:p w14:paraId="52B0B656" w14:textId="77777777" w:rsidR="00331CFD" w:rsidRDefault="00331CFD" w:rsidP="00D13D31">
            <w:pPr>
              <w:jc w:val="center"/>
              <w:rPr>
                <w:rFonts w:eastAsia="Times New Roman"/>
                <w:b/>
                <w:kern w:val="0"/>
                <w:sz w:val="44"/>
                <w:szCs w:val="20"/>
                <w:lang w:val="fr-CA" w:eastAsia="en-US"/>
              </w:rPr>
            </w:pPr>
          </w:p>
          <w:p w14:paraId="4ABBD93B" w14:textId="77777777" w:rsidR="007A3249" w:rsidRPr="009C78DC" w:rsidRDefault="007A3249" w:rsidP="00D13D31">
            <w:pPr>
              <w:jc w:val="center"/>
              <w:rPr>
                <w:rFonts w:eastAsia="Times New Roman"/>
                <w:b/>
                <w:kern w:val="0"/>
                <w:sz w:val="44"/>
                <w:szCs w:val="20"/>
                <w:lang w:val="fr-CA" w:eastAsia="en-US"/>
              </w:rPr>
            </w:pPr>
          </w:p>
          <w:p w14:paraId="604FDF47" w14:textId="77777777" w:rsidR="00331CFD" w:rsidRPr="009C78DC" w:rsidRDefault="00331CFD" w:rsidP="00D13D31">
            <w:pPr>
              <w:jc w:val="center"/>
              <w:rPr>
                <w:rFonts w:eastAsia="Times New Roman"/>
                <w:b/>
                <w:kern w:val="0"/>
                <w:sz w:val="20"/>
                <w:szCs w:val="20"/>
                <w:lang w:val="fr-CA" w:eastAsia="en-US"/>
              </w:rPr>
            </w:pPr>
          </w:p>
          <w:p w14:paraId="73357F0E" w14:textId="77777777" w:rsidR="00331CFD" w:rsidRDefault="00331CFD" w:rsidP="00D13D31">
            <w:pPr>
              <w:jc w:val="center"/>
              <w:rPr>
                <w:rFonts w:eastAsia="Times New Roman"/>
                <w:b/>
                <w:kern w:val="0"/>
                <w:sz w:val="26"/>
                <w:szCs w:val="20"/>
                <w:lang w:val="fr-CA" w:eastAsia="en-US"/>
              </w:rPr>
            </w:pPr>
          </w:p>
          <w:p w14:paraId="61E57670" w14:textId="77777777" w:rsidR="00F77498" w:rsidRPr="009C78DC" w:rsidRDefault="00F77498" w:rsidP="00D13D31">
            <w:pPr>
              <w:jc w:val="center"/>
              <w:rPr>
                <w:rFonts w:eastAsia="Times New Roman"/>
                <w:b/>
                <w:kern w:val="0"/>
                <w:sz w:val="26"/>
                <w:szCs w:val="20"/>
                <w:lang w:val="fr-CA" w:eastAsia="en-US"/>
              </w:rPr>
            </w:pPr>
          </w:p>
          <w:p w14:paraId="3AFD9A61" w14:textId="3FDAB773" w:rsidR="00331CFD" w:rsidRPr="009C78DC" w:rsidRDefault="00331CFD" w:rsidP="00D13D31">
            <w:pPr>
              <w:jc w:val="center"/>
              <w:rPr>
                <w:rFonts w:eastAsia="Times New Roman"/>
                <w:b/>
                <w:kern w:val="0"/>
                <w:sz w:val="26"/>
                <w:szCs w:val="20"/>
                <w:lang w:val="fr-CA" w:eastAsia="en-US"/>
              </w:rPr>
            </w:pPr>
            <w:r w:rsidRPr="009C78DC">
              <w:rPr>
                <w:rFonts w:eastAsia="Times New Roman"/>
                <w:b/>
                <w:kern w:val="0"/>
                <w:sz w:val="26"/>
                <w:szCs w:val="20"/>
                <w:lang w:val="fr-CA" w:eastAsia="en-US"/>
              </w:rPr>
              <w:t>Nguyễn Trọng Tốt</w:t>
            </w:r>
          </w:p>
        </w:tc>
      </w:tr>
    </w:tbl>
    <w:p w14:paraId="735FD625" w14:textId="77777777" w:rsidR="00331CFD" w:rsidRPr="00625163" w:rsidRDefault="00331CFD" w:rsidP="00EE3879">
      <w:pPr>
        <w:keepNext/>
        <w:spacing w:before="60"/>
        <w:jc w:val="both"/>
        <w:rPr>
          <w:sz w:val="26"/>
          <w:szCs w:val="26"/>
        </w:rPr>
      </w:pPr>
    </w:p>
    <w:p w14:paraId="3EA74C31" w14:textId="77777777" w:rsidR="00CA1AA9" w:rsidRDefault="00CA1AA9"/>
    <w:sectPr w:rsidR="00CA1AA9" w:rsidSect="002B4D72">
      <w:headerReference w:type="default" r:id="rId7"/>
      <w:pgSz w:w="11901" w:h="16840" w:code="9"/>
      <w:pgMar w:top="864" w:right="734" w:bottom="576"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F117" w14:textId="77777777" w:rsidR="0099633C" w:rsidRDefault="0099633C" w:rsidP="00E92B8D">
      <w:r>
        <w:separator/>
      </w:r>
    </w:p>
  </w:endnote>
  <w:endnote w:type="continuationSeparator" w:id="0">
    <w:p w14:paraId="1BB1E9B2" w14:textId="77777777" w:rsidR="0099633C" w:rsidRDefault="0099633C" w:rsidP="00E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1348" w14:textId="77777777" w:rsidR="0099633C" w:rsidRDefault="0099633C" w:rsidP="00E92B8D">
      <w:r>
        <w:separator/>
      </w:r>
    </w:p>
  </w:footnote>
  <w:footnote w:type="continuationSeparator" w:id="0">
    <w:p w14:paraId="69E93BF3" w14:textId="77777777" w:rsidR="0099633C" w:rsidRDefault="0099633C" w:rsidP="00E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EF16" w14:textId="77777777" w:rsidR="00E92B8D" w:rsidRDefault="00E92B8D">
    <w:pPr>
      <w:pStyle w:val="Header"/>
      <w:jc w:val="center"/>
    </w:pPr>
    <w:r>
      <w:fldChar w:fldCharType="begin"/>
    </w:r>
    <w:r>
      <w:instrText xml:space="preserve"> PAGE   \* MERGEFORMAT </w:instrText>
    </w:r>
    <w:r>
      <w:fldChar w:fldCharType="separate"/>
    </w:r>
    <w:r w:rsidR="002962B9">
      <w:rPr>
        <w:noProof/>
      </w:rPr>
      <w:t>2</w:t>
    </w:r>
    <w:r>
      <w:fldChar w:fldCharType="end"/>
    </w:r>
  </w:p>
  <w:p w14:paraId="1D380EDD" w14:textId="77777777" w:rsidR="00E92B8D" w:rsidRDefault="00E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2904"/>
    <w:multiLevelType w:val="hybridMultilevel"/>
    <w:tmpl w:val="9320B3A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15:restartNumberingAfterBreak="0">
    <w:nsid w:val="279D6385"/>
    <w:multiLevelType w:val="hybridMultilevel"/>
    <w:tmpl w:val="A29263EE"/>
    <w:lvl w:ilvl="0" w:tplc="1E6C973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50AF1FC7"/>
    <w:multiLevelType w:val="hybridMultilevel"/>
    <w:tmpl w:val="C6AE8E1E"/>
    <w:lvl w:ilvl="0" w:tplc="A5AAE65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605E3187"/>
    <w:multiLevelType w:val="hybridMultilevel"/>
    <w:tmpl w:val="9E860C22"/>
    <w:lvl w:ilvl="0" w:tplc="DF90156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726A2FA4"/>
    <w:multiLevelType w:val="hybridMultilevel"/>
    <w:tmpl w:val="A8B6FCF4"/>
    <w:lvl w:ilvl="0" w:tplc="DF369A8E">
      <w:start w:val="2"/>
      <w:numFmt w:val="bullet"/>
      <w:lvlText w:val="-"/>
      <w:lvlJc w:val="left"/>
      <w:pPr>
        <w:ind w:left="945" w:hanging="360"/>
      </w:pPr>
      <w:rPr>
        <w:rFonts w:ascii="Times New Roman" w:eastAsia="Times New Roman" w:hAnsi="Times New Roman" w:cs="Times New Roman" w:hint="default"/>
        <w:b/>
        <w:i w:val="0"/>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733766F2"/>
    <w:multiLevelType w:val="hybridMultilevel"/>
    <w:tmpl w:val="3F224C54"/>
    <w:lvl w:ilvl="0" w:tplc="0DAA93DE">
      <w:start w:val="1"/>
      <w:numFmt w:val="lowerLetter"/>
      <w:lvlText w:val="%1."/>
      <w:lvlJc w:val="left"/>
      <w:pPr>
        <w:tabs>
          <w:tab w:val="num" w:pos="1440"/>
        </w:tabs>
        <w:ind w:left="1440" w:hanging="360"/>
      </w:pPr>
      <w:rPr>
        <w:rFonts w:cs="Times New Roman" w:hint="default"/>
      </w:rPr>
    </w:lvl>
    <w:lvl w:ilvl="1" w:tplc="042A0019">
      <w:start w:val="1"/>
      <w:numFmt w:val="lowerLetter"/>
      <w:lvlText w:val="%2."/>
      <w:lvlJc w:val="left"/>
      <w:pPr>
        <w:tabs>
          <w:tab w:val="num" w:pos="2160"/>
        </w:tabs>
        <w:ind w:left="2160" w:hanging="360"/>
      </w:pPr>
      <w:rPr>
        <w:rFonts w:cs="Times New Roman"/>
      </w:rPr>
    </w:lvl>
    <w:lvl w:ilvl="2" w:tplc="846CA154">
      <w:start w:val="1"/>
      <w:numFmt w:val="decimal"/>
      <w:lvlText w:val="%3."/>
      <w:lvlJc w:val="left"/>
      <w:pPr>
        <w:ind w:left="3060" w:hanging="360"/>
      </w:pPr>
      <w:rPr>
        <w:rFonts w:cs="Times New Roman" w:hint="default"/>
      </w:rPr>
    </w:lvl>
    <w:lvl w:ilvl="3" w:tplc="042A000F">
      <w:start w:val="1"/>
      <w:numFmt w:val="decimal"/>
      <w:lvlText w:val="%4."/>
      <w:lvlJc w:val="left"/>
      <w:pPr>
        <w:tabs>
          <w:tab w:val="num" w:pos="3600"/>
        </w:tabs>
        <w:ind w:left="3600" w:hanging="360"/>
      </w:pPr>
      <w:rPr>
        <w:rFonts w:cs="Times New Roman"/>
      </w:rPr>
    </w:lvl>
    <w:lvl w:ilvl="4" w:tplc="042A0019">
      <w:start w:val="1"/>
      <w:numFmt w:val="lowerLetter"/>
      <w:lvlText w:val="%5."/>
      <w:lvlJc w:val="left"/>
      <w:pPr>
        <w:tabs>
          <w:tab w:val="num" w:pos="4320"/>
        </w:tabs>
        <w:ind w:left="4320" w:hanging="360"/>
      </w:pPr>
      <w:rPr>
        <w:rFonts w:cs="Times New Roman"/>
      </w:rPr>
    </w:lvl>
    <w:lvl w:ilvl="5" w:tplc="042A001B">
      <w:start w:val="1"/>
      <w:numFmt w:val="lowerRoman"/>
      <w:lvlText w:val="%6."/>
      <w:lvlJc w:val="right"/>
      <w:pPr>
        <w:tabs>
          <w:tab w:val="num" w:pos="5040"/>
        </w:tabs>
        <w:ind w:left="5040" w:hanging="180"/>
      </w:pPr>
      <w:rPr>
        <w:rFonts w:cs="Times New Roman"/>
      </w:rPr>
    </w:lvl>
    <w:lvl w:ilvl="6" w:tplc="042A000F">
      <w:start w:val="1"/>
      <w:numFmt w:val="decimal"/>
      <w:lvlText w:val="%7."/>
      <w:lvlJc w:val="left"/>
      <w:pPr>
        <w:tabs>
          <w:tab w:val="num" w:pos="5760"/>
        </w:tabs>
        <w:ind w:left="5760" w:hanging="360"/>
      </w:pPr>
      <w:rPr>
        <w:rFonts w:cs="Times New Roman"/>
      </w:rPr>
    </w:lvl>
    <w:lvl w:ilvl="7" w:tplc="042A0019">
      <w:start w:val="1"/>
      <w:numFmt w:val="lowerLetter"/>
      <w:lvlText w:val="%8."/>
      <w:lvlJc w:val="left"/>
      <w:pPr>
        <w:tabs>
          <w:tab w:val="num" w:pos="6480"/>
        </w:tabs>
        <w:ind w:left="6480" w:hanging="360"/>
      </w:pPr>
      <w:rPr>
        <w:rFonts w:cs="Times New Roman"/>
      </w:rPr>
    </w:lvl>
    <w:lvl w:ilvl="8" w:tplc="042A001B">
      <w:start w:val="1"/>
      <w:numFmt w:val="lowerRoman"/>
      <w:lvlText w:val="%9."/>
      <w:lvlJc w:val="right"/>
      <w:pPr>
        <w:tabs>
          <w:tab w:val="num" w:pos="7200"/>
        </w:tabs>
        <w:ind w:left="7200" w:hanging="180"/>
      </w:pPr>
      <w:rPr>
        <w:rFonts w:cs="Times New Roman"/>
      </w:rPr>
    </w:lvl>
  </w:abstractNum>
  <w:abstractNum w:abstractNumId="6" w15:restartNumberingAfterBreak="0">
    <w:nsid w:val="7B2472DF"/>
    <w:multiLevelType w:val="hybridMultilevel"/>
    <w:tmpl w:val="0A84E6AA"/>
    <w:lvl w:ilvl="0" w:tplc="0740725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6006149">
    <w:abstractNumId w:val="5"/>
  </w:num>
  <w:num w:numId="2" w16cid:durableId="310063146">
    <w:abstractNumId w:val="0"/>
  </w:num>
  <w:num w:numId="3" w16cid:durableId="104233159">
    <w:abstractNumId w:val="3"/>
  </w:num>
  <w:num w:numId="4" w16cid:durableId="908542974">
    <w:abstractNumId w:val="6"/>
  </w:num>
  <w:num w:numId="5" w16cid:durableId="934752631">
    <w:abstractNumId w:val="4"/>
  </w:num>
  <w:num w:numId="6" w16cid:durableId="653875833">
    <w:abstractNumId w:val="1"/>
  </w:num>
  <w:num w:numId="7" w16cid:durableId="90395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FD"/>
    <w:rsid w:val="00003F3F"/>
    <w:rsid w:val="000248A9"/>
    <w:rsid w:val="000410F4"/>
    <w:rsid w:val="0004780D"/>
    <w:rsid w:val="000530F5"/>
    <w:rsid w:val="000544B7"/>
    <w:rsid w:val="000619E6"/>
    <w:rsid w:val="00067E7A"/>
    <w:rsid w:val="00070175"/>
    <w:rsid w:val="0007660D"/>
    <w:rsid w:val="00083F44"/>
    <w:rsid w:val="00092AF4"/>
    <w:rsid w:val="0009553B"/>
    <w:rsid w:val="00096685"/>
    <w:rsid w:val="000B285C"/>
    <w:rsid w:val="000B62DB"/>
    <w:rsid w:val="000C3400"/>
    <w:rsid w:val="000C7F40"/>
    <w:rsid w:val="001124E5"/>
    <w:rsid w:val="001171E8"/>
    <w:rsid w:val="001204E8"/>
    <w:rsid w:val="00136496"/>
    <w:rsid w:val="00137F34"/>
    <w:rsid w:val="00152F98"/>
    <w:rsid w:val="00153DF2"/>
    <w:rsid w:val="00154B99"/>
    <w:rsid w:val="001601AA"/>
    <w:rsid w:val="00174103"/>
    <w:rsid w:val="00184912"/>
    <w:rsid w:val="00186AC6"/>
    <w:rsid w:val="00191813"/>
    <w:rsid w:val="001930E9"/>
    <w:rsid w:val="001A3D30"/>
    <w:rsid w:val="001B26BE"/>
    <w:rsid w:val="001B2EA3"/>
    <w:rsid w:val="001C7076"/>
    <w:rsid w:val="001C79B0"/>
    <w:rsid w:val="001C7E87"/>
    <w:rsid w:val="001D6916"/>
    <w:rsid w:val="001D768D"/>
    <w:rsid w:val="001E2B76"/>
    <w:rsid w:val="001E30E0"/>
    <w:rsid w:val="001E5408"/>
    <w:rsid w:val="001E580A"/>
    <w:rsid w:val="001E6B59"/>
    <w:rsid w:val="001E7E80"/>
    <w:rsid w:val="001F0774"/>
    <w:rsid w:val="001F0DED"/>
    <w:rsid w:val="001F2D7A"/>
    <w:rsid w:val="00203271"/>
    <w:rsid w:val="00224EA1"/>
    <w:rsid w:val="00230969"/>
    <w:rsid w:val="002361D2"/>
    <w:rsid w:val="00237159"/>
    <w:rsid w:val="00243CBE"/>
    <w:rsid w:val="00263041"/>
    <w:rsid w:val="00263990"/>
    <w:rsid w:val="0026409A"/>
    <w:rsid w:val="002657DD"/>
    <w:rsid w:val="00271518"/>
    <w:rsid w:val="002732BF"/>
    <w:rsid w:val="00274666"/>
    <w:rsid w:val="00274976"/>
    <w:rsid w:val="00283803"/>
    <w:rsid w:val="00285F1E"/>
    <w:rsid w:val="002962B9"/>
    <w:rsid w:val="00297CDD"/>
    <w:rsid w:val="002A215E"/>
    <w:rsid w:val="002A2FC7"/>
    <w:rsid w:val="002B4D72"/>
    <w:rsid w:val="002C08C5"/>
    <w:rsid w:val="002E0A89"/>
    <w:rsid w:val="002E7FB8"/>
    <w:rsid w:val="002F0ED4"/>
    <w:rsid w:val="002F6E17"/>
    <w:rsid w:val="00313DD5"/>
    <w:rsid w:val="00320860"/>
    <w:rsid w:val="00331CFD"/>
    <w:rsid w:val="00337B51"/>
    <w:rsid w:val="003500FF"/>
    <w:rsid w:val="00351C64"/>
    <w:rsid w:val="00355DA3"/>
    <w:rsid w:val="00355F0A"/>
    <w:rsid w:val="0035782D"/>
    <w:rsid w:val="00361ED6"/>
    <w:rsid w:val="00372C7F"/>
    <w:rsid w:val="003771F5"/>
    <w:rsid w:val="0039717D"/>
    <w:rsid w:val="003A4708"/>
    <w:rsid w:val="003B3C38"/>
    <w:rsid w:val="003B66C5"/>
    <w:rsid w:val="003B7FBF"/>
    <w:rsid w:val="003C4E4A"/>
    <w:rsid w:val="003D1F3D"/>
    <w:rsid w:val="003E11AF"/>
    <w:rsid w:val="003E2C57"/>
    <w:rsid w:val="003E7C38"/>
    <w:rsid w:val="00401A13"/>
    <w:rsid w:val="004038D6"/>
    <w:rsid w:val="00414955"/>
    <w:rsid w:val="00415941"/>
    <w:rsid w:val="00424FFC"/>
    <w:rsid w:val="0042741A"/>
    <w:rsid w:val="00432BD1"/>
    <w:rsid w:val="00437E90"/>
    <w:rsid w:val="00450B7E"/>
    <w:rsid w:val="00464D98"/>
    <w:rsid w:val="00467807"/>
    <w:rsid w:val="00471899"/>
    <w:rsid w:val="004919D5"/>
    <w:rsid w:val="004A2C87"/>
    <w:rsid w:val="004C443D"/>
    <w:rsid w:val="004C49EF"/>
    <w:rsid w:val="004D6936"/>
    <w:rsid w:val="004D71E4"/>
    <w:rsid w:val="004E31B3"/>
    <w:rsid w:val="004E4EE4"/>
    <w:rsid w:val="005023C3"/>
    <w:rsid w:val="00512E6D"/>
    <w:rsid w:val="00513CB4"/>
    <w:rsid w:val="00515ABD"/>
    <w:rsid w:val="00520127"/>
    <w:rsid w:val="00557E4A"/>
    <w:rsid w:val="00562F26"/>
    <w:rsid w:val="00567F1A"/>
    <w:rsid w:val="00573B14"/>
    <w:rsid w:val="00576D18"/>
    <w:rsid w:val="005859DB"/>
    <w:rsid w:val="00591F0A"/>
    <w:rsid w:val="00592128"/>
    <w:rsid w:val="005A5317"/>
    <w:rsid w:val="005B2580"/>
    <w:rsid w:val="005B3DDB"/>
    <w:rsid w:val="005C37A1"/>
    <w:rsid w:val="005C4610"/>
    <w:rsid w:val="005D282E"/>
    <w:rsid w:val="005D4330"/>
    <w:rsid w:val="005D46C7"/>
    <w:rsid w:val="005D7E1A"/>
    <w:rsid w:val="005F3147"/>
    <w:rsid w:val="0060283C"/>
    <w:rsid w:val="00614000"/>
    <w:rsid w:val="00616AEA"/>
    <w:rsid w:val="00633DB8"/>
    <w:rsid w:val="00640E09"/>
    <w:rsid w:val="00644BF2"/>
    <w:rsid w:val="0064564A"/>
    <w:rsid w:val="006464A1"/>
    <w:rsid w:val="00661ED9"/>
    <w:rsid w:val="00667BAF"/>
    <w:rsid w:val="00674309"/>
    <w:rsid w:val="006755CD"/>
    <w:rsid w:val="00677851"/>
    <w:rsid w:val="00686C84"/>
    <w:rsid w:val="00693FD5"/>
    <w:rsid w:val="006A06EF"/>
    <w:rsid w:val="006A3A84"/>
    <w:rsid w:val="006B768E"/>
    <w:rsid w:val="006C3060"/>
    <w:rsid w:val="006C637D"/>
    <w:rsid w:val="006D5F02"/>
    <w:rsid w:val="006D7EA2"/>
    <w:rsid w:val="006F2639"/>
    <w:rsid w:val="0070033C"/>
    <w:rsid w:val="0072222E"/>
    <w:rsid w:val="00722648"/>
    <w:rsid w:val="00722D8F"/>
    <w:rsid w:val="00725153"/>
    <w:rsid w:val="00736129"/>
    <w:rsid w:val="00740C2D"/>
    <w:rsid w:val="00751F85"/>
    <w:rsid w:val="007553CB"/>
    <w:rsid w:val="007648A0"/>
    <w:rsid w:val="007A3249"/>
    <w:rsid w:val="007A7802"/>
    <w:rsid w:val="007C1A27"/>
    <w:rsid w:val="007C7A9A"/>
    <w:rsid w:val="007D533A"/>
    <w:rsid w:val="007D79F9"/>
    <w:rsid w:val="007E5E47"/>
    <w:rsid w:val="007E6433"/>
    <w:rsid w:val="007F075F"/>
    <w:rsid w:val="007F1EF2"/>
    <w:rsid w:val="007F41BF"/>
    <w:rsid w:val="00824D5F"/>
    <w:rsid w:val="00830696"/>
    <w:rsid w:val="00830A51"/>
    <w:rsid w:val="008350D2"/>
    <w:rsid w:val="008360E2"/>
    <w:rsid w:val="00856A61"/>
    <w:rsid w:val="0086566D"/>
    <w:rsid w:val="0086637A"/>
    <w:rsid w:val="00866B14"/>
    <w:rsid w:val="008676CB"/>
    <w:rsid w:val="008770D8"/>
    <w:rsid w:val="00893722"/>
    <w:rsid w:val="00897CCB"/>
    <w:rsid w:val="008A6721"/>
    <w:rsid w:val="008B4771"/>
    <w:rsid w:val="008C26F1"/>
    <w:rsid w:val="008D3554"/>
    <w:rsid w:val="008E41A3"/>
    <w:rsid w:val="008F1F5D"/>
    <w:rsid w:val="008F76FA"/>
    <w:rsid w:val="009007EA"/>
    <w:rsid w:val="0090216A"/>
    <w:rsid w:val="00912AFE"/>
    <w:rsid w:val="00915796"/>
    <w:rsid w:val="00927F02"/>
    <w:rsid w:val="00935445"/>
    <w:rsid w:val="00937B57"/>
    <w:rsid w:val="00940399"/>
    <w:rsid w:val="00975BEF"/>
    <w:rsid w:val="0099536C"/>
    <w:rsid w:val="0099633C"/>
    <w:rsid w:val="009965AB"/>
    <w:rsid w:val="00996619"/>
    <w:rsid w:val="00997068"/>
    <w:rsid w:val="00997F05"/>
    <w:rsid w:val="009A1A50"/>
    <w:rsid w:val="009A1B3D"/>
    <w:rsid w:val="009A7098"/>
    <w:rsid w:val="009A773F"/>
    <w:rsid w:val="009B33D0"/>
    <w:rsid w:val="009B4AD9"/>
    <w:rsid w:val="009B7965"/>
    <w:rsid w:val="009C3F25"/>
    <w:rsid w:val="009C4C8B"/>
    <w:rsid w:val="009D10C3"/>
    <w:rsid w:val="009E744B"/>
    <w:rsid w:val="009F5F55"/>
    <w:rsid w:val="009F6DDD"/>
    <w:rsid w:val="00A0491C"/>
    <w:rsid w:val="00A11952"/>
    <w:rsid w:val="00A209FC"/>
    <w:rsid w:val="00A25319"/>
    <w:rsid w:val="00A3547E"/>
    <w:rsid w:val="00A3640C"/>
    <w:rsid w:val="00A41F30"/>
    <w:rsid w:val="00A52844"/>
    <w:rsid w:val="00A675A6"/>
    <w:rsid w:val="00A7079F"/>
    <w:rsid w:val="00A92451"/>
    <w:rsid w:val="00A9247B"/>
    <w:rsid w:val="00A97FB8"/>
    <w:rsid w:val="00AA5102"/>
    <w:rsid w:val="00AA556F"/>
    <w:rsid w:val="00AC73DA"/>
    <w:rsid w:val="00AD2352"/>
    <w:rsid w:val="00AD5406"/>
    <w:rsid w:val="00AF1309"/>
    <w:rsid w:val="00AF2348"/>
    <w:rsid w:val="00AF516C"/>
    <w:rsid w:val="00AF6B56"/>
    <w:rsid w:val="00AF7510"/>
    <w:rsid w:val="00AF762B"/>
    <w:rsid w:val="00B21EEF"/>
    <w:rsid w:val="00B3702C"/>
    <w:rsid w:val="00B509EA"/>
    <w:rsid w:val="00B523AE"/>
    <w:rsid w:val="00B5466B"/>
    <w:rsid w:val="00B5587D"/>
    <w:rsid w:val="00B5705E"/>
    <w:rsid w:val="00B61FD1"/>
    <w:rsid w:val="00B634B6"/>
    <w:rsid w:val="00B73C24"/>
    <w:rsid w:val="00B869FA"/>
    <w:rsid w:val="00B951BD"/>
    <w:rsid w:val="00BB6863"/>
    <w:rsid w:val="00BD7168"/>
    <w:rsid w:val="00BE6C3F"/>
    <w:rsid w:val="00BF3DC1"/>
    <w:rsid w:val="00BF46D5"/>
    <w:rsid w:val="00C12236"/>
    <w:rsid w:val="00C2022F"/>
    <w:rsid w:val="00C215F4"/>
    <w:rsid w:val="00C2245F"/>
    <w:rsid w:val="00C452D9"/>
    <w:rsid w:val="00C50030"/>
    <w:rsid w:val="00C65D3B"/>
    <w:rsid w:val="00C81A19"/>
    <w:rsid w:val="00C84CC4"/>
    <w:rsid w:val="00C94CDA"/>
    <w:rsid w:val="00CA1AA9"/>
    <w:rsid w:val="00CA7E6C"/>
    <w:rsid w:val="00CC0A45"/>
    <w:rsid w:val="00CC2794"/>
    <w:rsid w:val="00CC3833"/>
    <w:rsid w:val="00CC4AFC"/>
    <w:rsid w:val="00CD012D"/>
    <w:rsid w:val="00CD3426"/>
    <w:rsid w:val="00CD7015"/>
    <w:rsid w:val="00CE2465"/>
    <w:rsid w:val="00CF798C"/>
    <w:rsid w:val="00D03E72"/>
    <w:rsid w:val="00D11359"/>
    <w:rsid w:val="00D13908"/>
    <w:rsid w:val="00D13D31"/>
    <w:rsid w:val="00D22DF3"/>
    <w:rsid w:val="00D47EC8"/>
    <w:rsid w:val="00D5460B"/>
    <w:rsid w:val="00D55861"/>
    <w:rsid w:val="00D70021"/>
    <w:rsid w:val="00D700CA"/>
    <w:rsid w:val="00D82267"/>
    <w:rsid w:val="00D8564A"/>
    <w:rsid w:val="00DB2D15"/>
    <w:rsid w:val="00DC1072"/>
    <w:rsid w:val="00DC4A21"/>
    <w:rsid w:val="00DD2341"/>
    <w:rsid w:val="00DD366A"/>
    <w:rsid w:val="00DD46D9"/>
    <w:rsid w:val="00DE1D60"/>
    <w:rsid w:val="00E005AC"/>
    <w:rsid w:val="00E0173E"/>
    <w:rsid w:val="00E03C40"/>
    <w:rsid w:val="00E07AD1"/>
    <w:rsid w:val="00E11BC6"/>
    <w:rsid w:val="00E17103"/>
    <w:rsid w:val="00E265FA"/>
    <w:rsid w:val="00E410E4"/>
    <w:rsid w:val="00E55835"/>
    <w:rsid w:val="00E56F9A"/>
    <w:rsid w:val="00E62A93"/>
    <w:rsid w:val="00E64611"/>
    <w:rsid w:val="00E65FAE"/>
    <w:rsid w:val="00E82545"/>
    <w:rsid w:val="00E87D3F"/>
    <w:rsid w:val="00E92B8D"/>
    <w:rsid w:val="00E93196"/>
    <w:rsid w:val="00EB45E4"/>
    <w:rsid w:val="00EC46A3"/>
    <w:rsid w:val="00EE1AAC"/>
    <w:rsid w:val="00EE3879"/>
    <w:rsid w:val="00F04C62"/>
    <w:rsid w:val="00F07F84"/>
    <w:rsid w:val="00F13BA1"/>
    <w:rsid w:val="00F231C9"/>
    <w:rsid w:val="00F308D3"/>
    <w:rsid w:val="00F35AC1"/>
    <w:rsid w:val="00F4696D"/>
    <w:rsid w:val="00F46C78"/>
    <w:rsid w:val="00F50BDA"/>
    <w:rsid w:val="00F664C8"/>
    <w:rsid w:val="00F76D07"/>
    <w:rsid w:val="00F77498"/>
    <w:rsid w:val="00F806F9"/>
    <w:rsid w:val="00F844AE"/>
    <w:rsid w:val="00F857E5"/>
    <w:rsid w:val="00F913D5"/>
    <w:rsid w:val="00F94C39"/>
    <w:rsid w:val="00FA0B39"/>
    <w:rsid w:val="00FA62F6"/>
    <w:rsid w:val="00FB2C2F"/>
    <w:rsid w:val="00FC369A"/>
    <w:rsid w:val="00FC749E"/>
    <w:rsid w:val="00FD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B7E14"/>
  <w15:chartTrackingRefBased/>
  <w15:docId w15:val="{81278C54-0563-410C-A5B4-873A9F2A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CFD"/>
    <w:rPr>
      <w:rFonts w:eastAsia="MS Minngs"/>
      <w:kern w:val="28"/>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331CFD"/>
    <w:pPr>
      <w:spacing w:after="200" w:line="276" w:lineRule="auto"/>
      <w:ind w:left="720"/>
    </w:pPr>
    <w:rPr>
      <w:rFonts w:ascii="Calibri" w:eastAsia="Times New Roman" w:hAnsi="Calibri"/>
      <w:noProof/>
      <w:kern w:val="0"/>
      <w:sz w:val="22"/>
      <w:szCs w:val="22"/>
      <w:lang w:eastAsia="en-US"/>
    </w:rPr>
  </w:style>
  <w:style w:type="paragraph" w:customStyle="1" w:styleId="CharCharCharCharCharCharCharCharCharCharCharCharCharCharCharChar">
    <w:name w:val="Char Char Char Char Char Char Char Char Char Char Char Char Char Char Char Char"/>
    <w:basedOn w:val="Normal"/>
    <w:autoRedefine/>
    <w:rsid w:val="000410F4"/>
    <w:pPr>
      <w:spacing w:after="160" w:line="240" w:lineRule="exact"/>
    </w:pPr>
    <w:rPr>
      <w:rFonts w:ascii="Verdana" w:eastAsia="Times New Roman" w:hAnsi="Verdana" w:cs="Verdana"/>
      <w:kern w:val="0"/>
      <w:sz w:val="20"/>
      <w:szCs w:val="20"/>
      <w:lang w:eastAsia="en-US"/>
    </w:rPr>
  </w:style>
  <w:style w:type="table" w:styleId="TableGrid">
    <w:name w:val="Table Grid"/>
    <w:basedOn w:val="TableNormal"/>
    <w:rsid w:val="00562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B8D"/>
    <w:pPr>
      <w:tabs>
        <w:tab w:val="center" w:pos="4680"/>
        <w:tab w:val="right" w:pos="9360"/>
      </w:tabs>
    </w:pPr>
    <w:rPr>
      <w:lang w:val="x-none"/>
    </w:rPr>
  </w:style>
  <w:style w:type="character" w:customStyle="1" w:styleId="HeaderChar">
    <w:name w:val="Header Char"/>
    <w:link w:val="Header"/>
    <w:uiPriority w:val="99"/>
    <w:rsid w:val="00E92B8D"/>
    <w:rPr>
      <w:rFonts w:eastAsia="MS Minngs"/>
      <w:kern w:val="28"/>
      <w:sz w:val="28"/>
      <w:szCs w:val="28"/>
      <w:lang w:eastAsia="ja-JP"/>
    </w:rPr>
  </w:style>
  <w:style w:type="paragraph" w:styleId="Footer">
    <w:name w:val="footer"/>
    <w:basedOn w:val="Normal"/>
    <w:link w:val="FooterChar"/>
    <w:rsid w:val="00E92B8D"/>
    <w:pPr>
      <w:tabs>
        <w:tab w:val="center" w:pos="4680"/>
        <w:tab w:val="right" w:pos="9360"/>
      </w:tabs>
    </w:pPr>
    <w:rPr>
      <w:lang w:val="x-none"/>
    </w:rPr>
  </w:style>
  <w:style w:type="character" w:customStyle="1" w:styleId="FooterChar">
    <w:name w:val="Footer Char"/>
    <w:link w:val="Footer"/>
    <w:rsid w:val="00E92B8D"/>
    <w:rPr>
      <w:rFonts w:eastAsia="MS Minngs"/>
      <w:kern w:val="28"/>
      <w:sz w:val="28"/>
      <w:szCs w:val="28"/>
      <w:lang w:eastAsia="ja-JP"/>
    </w:rPr>
  </w:style>
  <w:style w:type="paragraph" w:styleId="BalloonText">
    <w:name w:val="Balloon Text"/>
    <w:basedOn w:val="Normal"/>
    <w:link w:val="BalloonTextChar"/>
    <w:rsid w:val="001E6B59"/>
    <w:rPr>
      <w:rFonts w:ascii="Segoe UI" w:hAnsi="Segoe UI"/>
      <w:sz w:val="18"/>
      <w:szCs w:val="18"/>
      <w:lang w:val="x-none"/>
    </w:rPr>
  </w:style>
  <w:style w:type="character" w:customStyle="1" w:styleId="BalloonTextChar">
    <w:name w:val="Balloon Text Char"/>
    <w:link w:val="BalloonText"/>
    <w:rsid w:val="001E6B59"/>
    <w:rPr>
      <w:rFonts w:ascii="Segoe UI" w:eastAsia="MS Minngs" w:hAnsi="Segoe UI" w:cs="Segoe UI"/>
      <w:kern w:val="28"/>
      <w:sz w:val="18"/>
      <w:szCs w:val="18"/>
      <w:lang w:eastAsia="ja-JP"/>
    </w:rPr>
  </w:style>
  <w:style w:type="paragraph" w:styleId="ListParagraph">
    <w:name w:val="List Paragraph"/>
    <w:basedOn w:val="Normal"/>
    <w:uiPriority w:val="34"/>
    <w:qFormat/>
    <w:rsid w:val="007D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69544">
      <w:bodyDiv w:val="1"/>
      <w:marLeft w:val="0"/>
      <w:marRight w:val="0"/>
      <w:marTop w:val="0"/>
      <w:marBottom w:val="0"/>
      <w:divBdr>
        <w:top w:val="none" w:sz="0" w:space="0" w:color="auto"/>
        <w:left w:val="none" w:sz="0" w:space="0" w:color="auto"/>
        <w:bottom w:val="none" w:sz="0" w:space="0" w:color="auto"/>
        <w:right w:val="none" w:sz="0" w:space="0" w:color="auto"/>
      </w:divBdr>
    </w:div>
    <w:div w:id="1531725581">
      <w:bodyDiv w:val="1"/>
      <w:marLeft w:val="0"/>
      <w:marRight w:val="0"/>
      <w:marTop w:val="0"/>
      <w:marBottom w:val="0"/>
      <w:divBdr>
        <w:top w:val="none" w:sz="0" w:space="0" w:color="auto"/>
        <w:left w:val="none" w:sz="0" w:space="0" w:color="auto"/>
        <w:bottom w:val="none" w:sz="0" w:space="0" w:color="auto"/>
        <w:right w:val="none" w:sz="0" w:space="0" w:color="auto"/>
      </w:divBdr>
    </w:div>
    <w:div w:id="1653754967">
      <w:bodyDiv w:val="1"/>
      <w:marLeft w:val="0"/>
      <w:marRight w:val="0"/>
      <w:marTop w:val="0"/>
      <w:marBottom w:val="0"/>
      <w:divBdr>
        <w:top w:val="none" w:sz="0" w:space="0" w:color="auto"/>
        <w:left w:val="none" w:sz="0" w:space="0" w:color="auto"/>
        <w:bottom w:val="none" w:sz="0" w:space="0" w:color="auto"/>
        <w:right w:val="none" w:sz="0" w:space="0" w:color="auto"/>
      </w:divBdr>
    </w:div>
    <w:div w:id="1898785208">
      <w:bodyDiv w:val="1"/>
      <w:marLeft w:val="0"/>
      <w:marRight w:val="0"/>
      <w:marTop w:val="0"/>
      <w:marBottom w:val="0"/>
      <w:divBdr>
        <w:top w:val="none" w:sz="0" w:space="0" w:color="auto"/>
        <w:left w:val="none" w:sz="0" w:space="0" w:color="auto"/>
        <w:bottom w:val="none" w:sz="0" w:space="0" w:color="auto"/>
        <w:right w:val="none" w:sz="0" w:space="0" w:color="auto"/>
      </w:divBdr>
    </w:div>
    <w:div w:id="19284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942</Words>
  <Characters>5371</Characters>
  <Application>Microsoft Office Word</Application>
  <DocSecurity>0</DocSecurity>
  <Lines>44</Lines>
  <Paragraphs>12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TẬP ĐOÀN CÔNG NGHIỆP</vt:lpstr>
      <vt:lpstr>TẬP ĐOÀN CÔNG NGHIỆP</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 CÔNG NGHIỆP</dc:title>
  <dc:subject/>
  <dc:creator>User</dc:creator>
  <cp:keywords/>
  <cp:lastModifiedBy>Administrator</cp:lastModifiedBy>
  <cp:revision>3</cp:revision>
  <cp:lastPrinted>2023-04-13T03:28:00Z</cp:lastPrinted>
  <dcterms:created xsi:type="dcterms:W3CDTF">2025-04-15T06:58:00Z</dcterms:created>
  <dcterms:modified xsi:type="dcterms:W3CDTF">2025-04-15T07:07:00Z</dcterms:modified>
</cp:coreProperties>
</file>